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2609"/>
        <w:gridCol w:w="7404"/>
        <w:gridCol w:w="52"/>
      </w:tblGrid>
      <w:tr w:rsidR="00CB6B69" w:rsidRPr="00632B73" w14:paraId="44B785A9" w14:textId="77777777" w:rsidTr="00CB6B69">
        <w:trPr>
          <w:gridAfter w:val="1"/>
          <w:wAfter w:w="52" w:type="dxa"/>
        </w:trPr>
        <w:tc>
          <w:tcPr>
            <w:tcW w:w="10013" w:type="dxa"/>
            <w:gridSpan w:val="2"/>
          </w:tcPr>
          <w:p w14:paraId="44B785A6" w14:textId="4E75674C" w:rsidR="00CB6B69" w:rsidRPr="00632B73" w:rsidRDefault="00CB6B69" w:rsidP="00166088">
            <w:pPr>
              <w:pStyle w:val="paragraph"/>
              <w:spacing w:before="0" w:beforeAutospacing="0" w:after="200" w:afterAutospacing="0"/>
              <w:jc w:val="center"/>
              <w:textAlignment w:val="baseline"/>
              <w:rPr>
                <w:rStyle w:val="normaltextrun"/>
                <w:rFonts w:ascii="Garamond" w:eastAsiaTheme="majorEastAsia" w:hAnsi="Garamond"/>
                <w:b/>
                <w:bCs/>
              </w:rPr>
            </w:pPr>
            <w:r w:rsidRPr="00632B73">
              <w:rPr>
                <w:rStyle w:val="normaltextrun"/>
                <w:rFonts w:ascii="Garamond" w:eastAsiaTheme="majorEastAsia" w:hAnsi="Garamond"/>
                <w:b/>
                <w:bCs/>
              </w:rPr>
              <w:t>OPIS PRZEDMIOTU ZA</w:t>
            </w:r>
            <w:r w:rsidR="00522151">
              <w:rPr>
                <w:rStyle w:val="normaltextrun"/>
                <w:rFonts w:ascii="Garamond" w:eastAsiaTheme="majorEastAsia" w:hAnsi="Garamond"/>
                <w:b/>
                <w:bCs/>
              </w:rPr>
              <w:t>M</w:t>
            </w:r>
            <w:r w:rsidRPr="00632B73">
              <w:rPr>
                <w:rStyle w:val="normaltextrun"/>
                <w:rFonts w:ascii="Garamond" w:eastAsiaTheme="majorEastAsia" w:hAnsi="Garamond"/>
                <w:b/>
                <w:bCs/>
              </w:rPr>
              <w:t xml:space="preserve">ÓWIENIA </w:t>
            </w:r>
          </w:p>
          <w:p w14:paraId="44B785A7" w14:textId="77777777" w:rsidR="00CB6B69" w:rsidRPr="00632B73" w:rsidRDefault="00CB6B69" w:rsidP="00166088">
            <w:pPr>
              <w:pStyle w:val="paragraph"/>
              <w:spacing w:before="0" w:beforeAutospacing="0" w:after="200" w:afterAutospacing="0"/>
              <w:textAlignment w:val="baseline"/>
              <w:rPr>
                <w:rFonts w:ascii="Garamond" w:eastAsiaTheme="minorHAnsi" w:hAnsi="Garamond" w:cs="Arial"/>
                <w:kern w:val="2"/>
                <w:lang w:eastAsia="en-US"/>
                <w14:ligatures w14:val="standardContextual"/>
              </w:rPr>
            </w:pPr>
            <w:r w:rsidRPr="00632B73">
              <w:rPr>
                <w:rFonts w:ascii="Garamond" w:eastAsiaTheme="minorHAnsi" w:hAnsi="Garamond" w:cs="Arial"/>
                <w:kern w:val="2"/>
                <w:lang w:eastAsia="en-US"/>
                <w14:ligatures w14:val="standardContextual"/>
              </w:rPr>
              <w:t>Przedmiotem zamówienia jest dostawa, instalacja i konfiguracja z przeprowadzeniem szkolenia.</w:t>
            </w:r>
          </w:p>
          <w:p w14:paraId="44B785A8" w14:textId="77777777" w:rsidR="00CB6B69" w:rsidRPr="00632B73" w:rsidRDefault="00CB6B69" w:rsidP="00166088">
            <w:pPr>
              <w:pStyle w:val="paragraph"/>
              <w:spacing w:before="0" w:beforeAutospacing="0" w:after="200" w:afterAutospacing="0"/>
              <w:textAlignment w:val="baseline"/>
              <w:rPr>
                <w:rStyle w:val="normaltextrun"/>
                <w:rFonts w:ascii="Garamond" w:eastAsiaTheme="majorEastAsia" w:hAnsi="Garamond"/>
                <w:b/>
                <w:bCs/>
              </w:rPr>
            </w:pPr>
            <w:r w:rsidRPr="00632B73">
              <w:rPr>
                <w:rStyle w:val="normaltextrun"/>
                <w:rFonts w:ascii="Garamond" w:eastAsiaTheme="majorEastAsia" w:hAnsi="Garamond"/>
                <w:b/>
                <w:bCs/>
              </w:rPr>
              <w:t>Przedmiot zamówienia obejmuje niżej wymieniony asortyment.</w:t>
            </w:r>
          </w:p>
        </w:tc>
      </w:tr>
      <w:tr w:rsidR="00CB6B69" w:rsidRPr="00632B73" w14:paraId="44B785AF" w14:textId="77777777" w:rsidTr="00CB6B69">
        <w:trPr>
          <w:gridAfter w:val="1"/>
          <w:wAfter w:w="52" w:type="dxa"/>
        </w:trPr>
        <w:tc>
          <w:tcPr>
            <w:tcW w:w="2609" w:type="dxa"/>
            <w:tcBorders>
              <w:bottom w:val="single" w:sz="4" w:space="0" w:color="auto"/>
            </w:tcBorders>
          </w:tcPr>
          <w:p w14:paraId="44B785AA" w14:textId="77777777" w:rsidR="00CB6B69" w:rsidRPr="00632B73" w:rsidRDefault="00CB6B69" w:rsidP="00166088">
            <w:pPr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44B785AB" w14:textId="77777777" w:rsidR="00CB6B69" w:rsidRPr="00632B73" w:rsidRDefault="00CB6B69" w:rsidP="00166088">
            <w:pPr>
              <w:rPr>
                <w:rFonts w:ascii="Garamond" w:hAnsi="Garamond" w:cs="Arial"/>
                <w:b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sz w:val="24"/>
                <w:szCs w:val="24"/>
              </w:rPr>
              <w:t>Cecha/Funkcjonalność</w:t>
            </w:r>
          </w:p>
        </w:tc>
        <w:tc>
          <w:tcPr>
            <w:tcW w:w="7404" w:type="dxa"/>
            <w:tcBorders>
              <w:bottom w:val="single" w:sz="4" w:space="0" w:color="auto"/>
            </w:tcBorders>
          </w:tcPr>
          <w:p w14:paraId="44B785AC" w14:textId="77777777" w:rsidR="00CB6B69" w:rsidRPr="00632B73" w:rsidRDefault="00CB6B69" w:rsidP="00166088">
            <w:pPr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44B785AD" w14:textId="77777777" w:rsidR="00CB6B69" w:rsidRPr="00632B73" w:rsidRDefault="00CB6B69" w:rsidP="00166088">
            <w:pPr>
              <w:rPr>
                <w:rFonts w:ascii="Garamond" w:hAnsi="Garamond" w:cs="Arial"/>
                <w:b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sz w:val="24"/>
                <w:szCs w:val="24"/>
              </w:rPr>
              <w:t>Minimalne parametry wymagane przez Zamawiającego</w:t>
            </w:r>
          </w:p>
          <w:p w14:paraId="44B785AE" w14:textId="77777777" w:rsidR="00CB6B69" w:rsidRPr="00632B73" w:rsidRDefault="00CB6B69" w:rsidP="00166088">
            <w:pPr>
              <w:rPr>
                <w:rFonts w:ascii="Garamond" w:hAnsi="Garamond" w:cs="Arial"/>
                <w:b/>
                <w:sz w:val="24"/>
                <w:szCs w:val="24"/>
              </w:rPr>
            </w:pPr>
          </w:p>
        </w:tc>
      </w:tr>
      <w:tr w:rsidR="00CB6B69" w:rsidRPr="00632B73" w14:paraId="44B785B3" w14:textId="77777777" w:rsidTr="00CB6B69">
        <w:trPr>
          <w:gridAfter w:val="1"/>
          <w:wAfter w:w="52" w:type="dxa"/>
        </w:trPr>
        <w:tc>
          <w:tcPr>
            <w:tcW w:w="10013" w:type="dxa"/>
            <w:gridSpan w:val="2"/>
            <w:shd w:val="pct20" w:color="auto" w:fill="auto"/>
          </w:tcPr>
          <w:p w14:paraId="44B785B0" w14:textId="77777777" w:rsidR="00CB6B69" w:rsidRPr="00632B73" w:rsidRDefault="00CB6B69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  <w:lang w:val="en-GB"/>
              </w:rPr>
            </w:pPr>
          </w:p>
          <w:p w14:paraId="44B785B1" w14:textId="77777777" w:rsidR="00CB6B69" w:rsidRPr="00632B73" w:rsidRDefault="00CB6B69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  <w:lang w:val="en-US"/>
              </w:rPr>
            </w:pPr>
            <w:proofErr w:type="spellStart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>Oprogramowanie</w:t>
            </w:r>
            <w:proofErr w:type="spellEnd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>antywirusowe</w:t>
            </w:r>
            <w:proofErr w:type="spellEnd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 xml:space="preserve"> – 50szt.</w:t>
            </w:r>
          </w:p>
          <w:p w14:paraId="44B785B2" w14:textId="77777777" w:rsidR="00CB6B69" w:rsidRPr="00632B73" w:rsidRDefault="00CB6B69" w:rsidP="00166088">
            <w:pPr>
              <w:pStyle w:val="paragraph"/>
              <w:spacing w:before="0" w:beforeAutospacing="0" w:after="200" w:afterAutospacing="0"/>
              <w:textAlignment w:val="baseline"/>
              <w:rPr>
                <w:rFonts w:ascii="Garamond" w:hAnsi="Garamond" w:cs="Arial"/>
                <w:b/>
                <w:lang w:val="en-GB"/>
              </w:rPr>
            </w:pPr>
          </w:p>
        </w:tc>
      </w:tr>
      <w:tr w:rsidR="00CB6B69" w:rsidRPr="00632B73" w14:paraId="44B785CF" w14:textId="77777777" w:rsidTr="00CB6B69">
        <w:trPr>
          <w:gridAfter w:val="1"/>
          <w:wAfter w:w="52" w:type="dxa"/>
        </w:trPr>
        <w:tc>
          <w:tcPr>
            <w:tcW w:w="2609" w:type="dxa"/>
            <w:vAlign w:val="center"/>
          </w:tcPr>
          <w:p w14:paraId="44B785B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632B73">
              <w:rPr>
                <w:rFonts w:ascii="Garamond" w:eastAsia="Calibri" w:hAnsi="Garamond" w:cs="Times New Roman"/>
                <w:b/>
                <w:bCs/>
                <w:sz w:val="24"/>
                <w:szCs w:val="24"/>
              </w:rPr>
              <w:t>Konsola zarządzająca</w:t>
            </w:r>
          </w:p>
        </w:tc>
        <w:tc>
          <w:tcPr>
            <w:tcW w:w="7404" w:type="dxa"/>
            <w:vAlign w:val="center"/>
          </w:tcPr>
          <w:p w14:paraId="44B785B5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administratora powinna znajdować się w chmurze producenta</w:t>
            </w:r>
          </w:p>
          <w:p w14:paraId="44B785B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znajdującej się na terenie Unii Europejskiej i zapewniać możliwość pełnego zarządzania stacjami roboczymi/serwerami przez przeglądarkę Web, która ma dostęp do Internetu.</w:t>
            </w:r>
          </w:p>
          <w:p w14:paraId="44B785B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administratora musi posiadać możliwość wyboru języka polskiego.</w:t>
            </w:r>
          </w:p>
          <w:p w14:paraId="44B785B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umożliwiać zarządzanie stacjami roboczymi oraz serwerami i urządzeniami mobilnymi poprzez tą samą konsolę zarządzającą.</w:t>
            </w:r>
          </w:p>
          <w:p w14:paraId="44B785B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posiadać możliwość tworzenia grup i polityk dla stacji.</w:t>
            </w:r>
          </w:p>
          <w:p w14:paraId="44B785B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Administrator musi mieć możliwość przenoszenia licencji pomiędzy urządzeniami stacjonarnymi i odrębnie między urządzeniami mobilnymi</w:t>
            </w:r>
          </w:p>
          <w:p w14:paraId="44B785B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Administrator musi mieć możliwość zarządzania kluczem licencyjnym z poziomu konsoli administracyjnej.</w:t>
            </w:r>
          </w:p>
          <w:p w14:paraId="44B785B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umożliwiać bezpieczne logowanie do konsoli zarządzającej po protokole HTTPS z certyfikatem.</w:t>
            </w:r>
          </w:p>
          <w:p w14:paraId="44B785B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umożliwiać dwuetapową autoryzację logowania na minimum 2 sposoby.</w:t>
            </w:r>
          </w:p>
          <w:p w14:paraId="44B785B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posiadać możliwość zablokowania dostępu do ustawień programu ochrony dla użytkowników na urządzeniach nieposiadających uprawnień administracyjnych.</w:t>
            </w:r>
          </w:p>
          <w:p w14:paraId="44B785B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posiadać funkcję, która uniemożliwia użytkownikowi komputera wyłączenie działania monitora antywirusowego i innych składników ochrony, jeżeli nie posiada uprawnień administratora.</w:t>
            </w:r>
          </w:p>
          <w:p w14:paraId="44B785C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posiadać narzędzie do wykonania instalacji oprogramowania na stacjach poprzez Active Directory, grupy robocze lub zakresy adresów sieciowych IP.</w:t>
            </w:r>
          </w:p>
          <w:p w14:paraId="44B785C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umożliwiać wykonanie instalacji oprogramowania firm trzecich zdalnie z konsoli na stacjach bezpośrednio z bezpiecznego repozytorium dostawcy rozwiązania antywirusowego.</w:t>
            </w:r>
          </w:p>
          <w:p w14:paraId="44B785C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mieć możliwość zalogowania się kilku administratorom jednocześnie.</w:t>
            </w:r>
          </w:p>
          <w:p w14:paraId="44B785C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powinna oferować predefiniowane domyślne ustawienia rekomendowanych polityk (ustawień) dla stacji końcowych.</w:t>
            </w:r>
          </w:p>
          <w:p w14:paraId="44B785C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umożliwia zmianę ustawień priorytetu skanowania.</w:t>
            </w:r>
          </w:p>
          <w:p w14:paraId="44B785C5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mieć funkcję planowania zadań, w tym planowania terminów automatycznego skanowania.</w:t>
            </w:r>
          </w:p>
          <w:p w14:paraId="44B785C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lastRenderedPageBreak/>
              <w:t>Konsola web umożliwia wysyłanie powiadomień o zdarzeniach na wskazany adres mailowy.</w:t>
            </w:r>
          </w:p>
          <w:p w14:paraId="44B785C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posiadać możliwość uruchamiania komputerów zdalnie (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WakeOnLAN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>), uruchamiania ponownego oraz wyłączania urządzeń z systemem Windows.</w:t>
            </w:r>
          </w:p>
          <w:p w14:paraId="44B785C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Konsola web musi umożliwiać synchronizację z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Azure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Active Directory.</w:t>
            </w:r>
          </w:p>
          <w:p w14:paraId="44B785C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obsługiwać moduł do odbierania zgłoszeń serwisowych od użytkowników bezpośrednio z aplikacji zainstalowanej na stacji klienckiej.</w:t>
            </w:r>
          </w:p>
          <w:p w14:paraId="44B785C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Rozwiązanie musi posiadać dedykowaną aplikację lub stronę internetową do zgłoszeń serwisowych bez konieczności instalacji ochrony antywirusowej.</w:t>
            </w:r>
          </w:p>
          <w:p w14:paraId="44B785C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posiadać zintegrowany moduł CRM z możliwością zaplanowania prac u użytkownika.</w:t>
            </w:r>
          </w:p>
          <w:p w14:paraId="44B785C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Konsola web musi posiadać moduł uruchamiania procedur (skrypty) zdefiniowanych przez producenta oraz przez użytkownika w języku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Python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lub JSON.</w:t>
            </w:r>
          </w:p>
          <w:p w14:paraId="44B785C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web musi zawierać zintegrowaną funkcjonalność menadżera aktualizacji (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Patch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Manager), który umożliwia zarządzanie pobieraniem aktualizacji (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updatów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>) systemu Windows, Java, Adobe i innych producentów trzecich.</w:t>
            </w:r>
          </w:p>
          <w:p w14:paraId="44B785C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Producent powinien posiadać własne bezpieczne i sprawdzone repozytorium aplikacji do celów aktualizacji oprogramowania firm trzecich minimum 50 producentów</w:t>
            </w:r>
          </w:p>
        </w:tc>
      </w:tr>
      <w:tr w:rsidR="00CB6B69" w:rsidRPr="00632B73" w14:paraId="44B785E3" w14:textId="77777777" w:rsidTr="00CB6B69">
        <w:trPr>
          <w:gridAfter w:val="1"/>
          <w:wAfter w:w="52" w:type="dxa"/>
        </w:trPr>
        <w:tc>
          <w:tcPr>
            <w:tcW w:w="2609" w:type="dxa"/>
            <w:vAlign w:val="center"/>
          </w:tcPr>
          <w:p w14:paraId="44B785D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bCs/>
                <w:sz w:val="24"/>
                <w:szCs w:val="24"/>
              </w:rPr>
              <w:lastRenderedPageBreak/>
              <w:t>Zarządzanie użytkownikami i stacjami</w:t>
            </w:r>
          </w:p>
        </w:tc>
        <w:tc>
          <w:tcPr>
            <w:tcW w:w="7404" w:type="dxa"/>
            <w:vAlign w:val="center"/>
          </w:tcPr>
          <w:p w14:paraId="44B785D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Rozwiązanie musi umożliwiać bezpośrednio z konsoli zarządzającej web uruchamianie procedur (skryptów) serwisowych na stacjach klienckich o minimalnych, następujących funkcjonalnościach:</w:t>
            </w:r>
          </w:p>
          <w:p w14:paraId="44B785D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Czyszczenie plików tymczasowych</w:t>
            </w:r>
          </w:p>
          <w:p w14:paraId="44B785D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Czyszczenie i sprawdzanie dysku</w:t>
            </w:r>
          </w:p>
          <w:p w14:paraId="44B785D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Usuwanie błędów dysku</w:t>
            </w:r>
          </w:p>
          <w:p w14:paraId="44B785D5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Defragmentowanie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dysku</w:t>
            </w:r>
          </w:p>
          <w:p w14:paraId="44B785D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Czyszczenie kolejki drukarki</w:t>
            </w:r>
          </w:p>
          <w:p w14:paraId="44B785D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Czyszczenie pamięci podręcznej DNS</w:t>
            </w:r>
          </w:p>
          <w:p w14:paraId="44B785D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Czyszczenie kosza</w:t>
            </w:r>
          </w:p>
          <w:p w14:paraId="44B785D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Sprawdzanie błędów na dysku twardym S.M.A.R.T.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Check</w:t>
            </w:r>
            <w:proofErr w:type="spellEnd"/>
          </w:p>
          <w:p w14:paraId="44B785D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Włączenie szyfrowania dysku funkcją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Bitlocker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dla systemu Windows</w:t>
            </w:r>
          </w:p>
          <w:p w14:paraId="44B785D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System powinien przyjmować zgłoszenia serwisowe bezpośrednio z agenta na stacji, pocztą email oraz po przez dedykowaną stronę dla działu serwisu.</w:t>
            </w:r>
          </w:p>
          <w:p w14:paraId="44B785DD" w14:textId="08FE442A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System musi umożliwiać przydzielanie zgłoszenia serwisowego dla konkretnego</w:t>
            </w:r>
            <w:r w:rsidR="004D0E9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632B73">
              <w:rPr>
                <w:rFonts w:ascii="Garamond" w:hAnsi="Garamond" w:cs="Arial"/>
                <w:sz w:val="24"/>
                <w:szCs w:val="24"/>
              </w:rPr>
              <w:t>administratora oraz powinien mieć zintegrowany system diagnozy stacji oraz możliwość podłączenia się poprzez zdalny pulpit.</w:t>
            </w:r>
          </w:p>
          <w:p w14:paraId="44B785D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posiadać zintegrowany moduł umożliwiający zdalne połączenie z graficznym pulpitem zdalnym przez dedykowaną aplikację dla komputerów/serwerów znajdujących się w sieci LAN i poza nią bez potrzeby tworzenia tuneli VPN każdej stacji komputera/serwera/Windows.</w:t>
            </w:r>
          </w:p>
          <w:p w14:paraId="44B785D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Możliwość wyświetlania komunikatu przed połączeniem zdalnym pulpitem do użytkowania przez administratora w określonym przez niego czasie.</w:t>
            </w:r>
          </w:p>
          <w:p w14:paraId="44B785E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Możliwość wyświetlania komunikatu przed połączeniem zdalnym pulpitem do użytkowania przez administratora w celu odpytania go o zgodę na połączenie.</w:t>
            </w:r>
          </w:p>
          <w:p w14:paraId="44B785E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mieć funkcję tworzenia raportów o stacjach w konsoli.</w:t>
            </w:r>
          </w:p>
          <w:p w14:paraId="44B785E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mieć funkcję logów wykonywanych czynności przez administratorów konsoli.</w:t>
            </w:r>
          </w:p>
        </w:tc>
      </w:tr>
      <w:tr w:rsidR="00CB6B69" w:rsidRPr="00632B73" w14:paraId="44B78655" w14:textId="77777777" w:rsidTr="00CB6B69">
        <w:trPr>
          <w:gridAfter w:val="1"/>
          <w:wAfter w:w="52" w:type="dxa"/>
        </w:trPr>
        <w:tc>
          <w:tcPr>
            <w:tcW w:w="2609" w:type="dxa"/>
            <w:vAlign w:val="center"/>
          </w:tcPr>
          <w:p w14:paraId="44B785E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bCs/>
                <w:sz w:val="24"/>
                <w:szCs w:val="24"/>
              </w:rPr>
              <w:lastRenderedPageBreak/>
              <w:t>Agent ochrony konsoli – oprogramowanie antywirusowe</w:t>
            </w:r>
          </w:p>
        </w:tc>
        <w:tc>
          <w:tcPr>
            <w:tcW w:w="7404" w:type="dxa"/>
            <w:vAlign w:val="center"/>
          </w:tcPr>
          <w:p w14:paraId="44B785E5" w14:textId="7D37CFEA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</w:t>
            </w:r>
            <w:r w:rsidR="00CC4CB2">
              <w:rPr>
                <w:rFonts w:ascii="Garamond" w:hAnsi="Garamond" w:cs="Arial"/>
                <w:sz w:val="24"/>
                <w:szCs w:val="24"/>
              </w:rPr>
              <w:t xml:space="preserve"> musi </w:t>
            </w:r>
            <w:r w:rsidRPr="00632B73">
              <w:rPr>
                <w:rFonts w:ascii="Garamond" w:hAnsi="Garamond" w:cs="Arial"/>
                <w:sz w:val="24"/>
                <w:szCs w:val="24"/>
              </w:rPr>
              <w:t>mieć obsługę w języku polskim. Platforma powinna obsługiwać m.in. systemy operacyjne:</w:t>
            </w:r>
          </w:p>
          <w:p w14:paraId="44B785E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macOS:</w:t>
            </w:r>
          </w:p>
          <w:p w14:paraId="44B785E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 xml:space="preserve">10.14.x </w:t>
            </w:r>
          </w:p>
          <w:p w14:paraId="44B785E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 xml:space="preserve">10.15.x </w:t>
            </w:r>
          </w:p>
          <w:p w14:paraId="44B785E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 xml:space="preserve">11.x </w:t>
            </w:r>
          </w:p>
          <w:p w14:paraId="44B785E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12.x</w:t>
            </w:r>
          </w:p>
          <w:p w14:paraId="44B785E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13.x</w:t>
            </w:r>
          </w:p>
          <w:p w14:paraId="44B785E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14.x</w:t>
            </w:r>
          </w:p>
          <w:p w14:paraId="44B785E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MS Windows (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stacje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klienckie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):</w:t>
            </w:r>
          </w:p>
          <w:p w14:paraId="44B785E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XP (SP3 or higher) x86</w:t>
            </w:r>
          </w:p>
          <w:p w14:paraId="44B785E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7 SP1 x86</w:t>
            </w:r>
          </w:p>
          <w:p w14:paraId="44B785F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7 SP1 x64</w:t>
            </w:r>
          </w:p>
          <w:p w14:paraId="44B785F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8 x86</w:t>
            </w:r>
          </w:p>
          <w:p w14:paraId="44B785F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8 x64</w:t>
            </w:r>
          </w:p>
          <w:p w14:paraId="44B785F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8.1 x86</w:t>
            </w:r>
          </w:p>
          <w:p w14:paraId="44B785F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8.1 x64</w:t>
            </w:r>
          </w:p>
          <w:p w14:paraId="44B785F5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10 x86</w:t>
            </w:r>
          </w:p>
          <w:p w14:paraId="44B785F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10 x64</w:t>
            </w:r>
          </w:p>
          <w:p w14:paraId="44B785F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11 x64</w:t>
            </w:r>
          </w:p>
          <w:p w14:paraId="44B785F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MS Windows (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wersja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serwerowa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):</w:t>
            </w:r>
          </w:p>
          <w:p w14:paraId="44B785F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Server 2003 SP2</w:t>
            </w:r>
          </w:p>
          <w:p w14:paraId="44B785F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Server 2003 R2 SP2</w:t>
            </w:r>
          </w:p>
          <w:p w14:paraId="44B785F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Server 2008 SP2</w:t>
            </w:r>
          </w:p>
          <w:p w14:paraId="44B785F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Server 2008 R2</w:t>
            </w:r>
          </w:p>
          <w:p w14:paraId="44B785F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Server 2012</w:t>
            </w:r>
          </w:p>
          <w:p w14:paraId="44B785F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Server 2012 R2</w:t>
            </w:r>
          </w:p>
          <w:p w14:paraId="44B785F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Windows Server 2016</w:t>
            </w:r>
          </w:p>
          <w:p w14:paraId="44B7860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Windows Server 2019</w:t>
            </w:r>
          </w:p>
          <w:p w14:paraId="44B7860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Windows Server 2022</w:t>
            </w:r>
          </w:p>
          <w:p w14:paraId="44B7860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LinuxOS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z gwarantowaną kompatybilnością:</w:t>
            </w:r>
          </w:p>
          <w:p w14:paraId="44B7860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Latest Ubuntu 16.</w:t>
            </w:r>
            <w:r w:rsidRPr="00632B73">
              <w:rPr>
                <w:rFonts w:ascii="Garamond" w:hAnsi="Garamond" w:cs="Arial"/>
                <w:sz w:val="24"/>
                <w:szCs w:val="24"/>
              </w:rPr>
              <w:t>х</w:t>
            </w: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 xml:space="preserve"> LTS x64 release version (with GUI)</w:t>
            </w:r>
          </w:p>
          <w:p w14:paraId="44B7860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Latest Ubuntu 18.</w:t>
            </w:r>
            <w:r w:rsidRPr="00632B73">
              <w:rPr>
                <w:rFonts w:ascii="Garamond" w:hAnsi="Garamond" w:cs="Arial"/>
                <w:sz w:val="24"/>
                <w:szCs w:val="24"/>
              </w:rPr>
              <w:t>х</w:t>
            </w: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 xml:space="preserve"> LTS x64 release version (with GUI)</w:t>
            </w:r>
          </w:p>
          <w:p w14:paraId="44B78605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Latest Ubuntu 19.</w:t>
            </w:r>
            <w:r w:rsidRPr="00632B73">
              <w:rPr>
                <w:rFonts w:ascii="Garamond" w:hAnsi="Garamond" w:cs="Arial"/>
                <w:sz w:val="24"/>
                <w:szCs w:val="24"/>
              </w:rPr>
              <w:t>х</w:t>
            </w: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 xml:space="preserve"> x64 release version (with GUI)</w:t>
            </w:r>
          </w:p>
          <w:p w14:paraId="44B7860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Latest Ubuntu 20.</w:t>
            </w:r>
            <w:r w:rsidRPr="00632B73">
              <w:rPr>
                <w:rFonts w:ascii="Garamond" w:hAnsi="Garamond" w:cs="Arial"/>
                <w:sz w:val="24"/>
                <w:szCs w:val="24"/>
              </w:rPr>
              <w:t>х</w:t>
            </w: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 xml:space="preserve"> LTS x64 release version (with GUI)</w:t>
            </w:r>
          </w:p>
          <w:p w14:paraId="44B7860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Latest Ubuntu 21.04 x64 release version (with GUI)</w:t>
            </w:r>
          </w:p>
          <w:p w14:paraId="44B7860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Latest Debian 8.</w:t>
            </w:r>
            <w:r w:rsidRPr="00632B73">
              <w:rPr>
                <w:rFonts w:ascii="Garamond" w:hAnsi="Garamond" w:cs="Arial"/>
                <w:sz w:val="24"/>
                <w:szCs w:val="24"/>
              </w:rPr>
              <w:t>х</w:t>
            </w: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 xml:space="preserve"> x64 release version (with GUI)</w:t>
            </w:r>
          </w:p>
          <w:p w14:paraId="44B7860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Latest Debian 9.x x64 release version (with GUI)</w:t>
            </w:r>
          </w:p>
          <w:p w14:paraId="44B7860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Latest Debian 10.x x64 release version (with GUI)</w:t>
            </w:r>
          </w:p>
          <w:p w14:paraId="44B7860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Latest Red Hat Enterprise Linux Server 7.</w:t>
            </w:r>
            <w:r w:rsidRPr="00632B73">
              <w:rPr>
                <w:rFonts w:ascii="Garamond" w:hAnsi="Garamond" w:cs="Arial"/>
                <w:sz w:val="24"/>
                <w:szCs w:val="24"/>
              </w:rPr>
              <w:t>х</w:t>
            </w: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 xml:space="preserve"> x64 release version (with GUI)</w:t>
            </w:r>
          </w:p>
          <w:p w14:paraId="44B7860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Latest Red Hat Enterprise Linux Server 8.</w:t>
            </w:r>
            <w:r w:rsidRPr="00632B73">
              <w:rPr>
                <w:rFonts w:ascii="Garamond" w:hAnsi="Garamond" w:cs="Arial"/>
                <w:sz w:val="24"/>
                <w:szCs w:val="24"/>
              </w:rPr>
              <w:t>х</w:t>
            </w: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 xml:space="preserve"> x64 release version (with GUI)</w:t>
            </w:r>
          </w:p>
          <w:p w14:paraId="44B7860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Latest CentOS 7.</w:t>
            </w:r>
            <w:r w:rsidRPr="00632B73">
              <w:rPr>
                <w:rFonts w:ascii="Garamond" w:hAnsi="Garamond" w:cs="Arial"/>
                <w:sz w:val="24"/>
                <w:szCs w:val="24"/>
              </w:rPr>
              <w:t>х</w:t>
            </w: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 xml:space="preserve"> x64 release version (with GUI)</w:t>
            </w:r>
          </w:p>
          <w:p w14:paraId="44B7860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Latest CentOS 8.</w:t>
            </w:r>
            <w:r w:rsidRPr="00632B73">
              <w:rPr>
                <w:rFonts w:ascii="Garamond" w:hAnsi="Garamond" w:cs="Arial"/>
                <w:sz w:val="24"/>
                <w:szCs w:val="24"/>
              </w:rPr>
              <w:t>х</w:t>
            </w: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 xml:space="preserve"> x64 release version (with GUI)</w:t>
            </w:r>
          </w:p>
          <w:p w14:paraId="44B7860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Rozwiązanie powinno działać na komputerach wyposażonych minimalnie w:</w:t>
            </w:r>
          </w:p>
          <w:p w14:paraId="44B7861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512 MB dostępnej pamięci RAM</w:t>
            </w:r>
          </w:p>
          <w:p w14:paraId="44B7861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1 GB miejsca na dysku twardym dla wersji 32-bitowej i 64-bitowej</w:t>
            </w:r>
          </w:p>
          <w:p w14:paraId="44B7861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Instalacja oprogramowania musi być możliwa poprzez Active Directory, grupy robocze, poprzez sieć, pobranie paczki MSI i za pomocą dystrybucji przez pocztę e-mail.</w:t>
            </w:r>
          </w:p>
          <w:p w14:paraId="44B7861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powinno mieć możliwość przeglądania obciążenia procesów na stacji i serwerze oraz zawartości dysków z poziomu konsoli web.</w:t>
            </w:r>
          </w:p>
          <w:p w14:paraId="44B7861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lastRenderedPageBreak/>
              <w:t>Ochrona poczty - antywirus musi chronić stacje poprzez uruchamianie nieznanych oraz niebezpiecznych załączników w środowisku wirtualnym na stacji takim jak lokalna i automatyczna piaskownica (auto-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sandbox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>).</w:t>
            </w:r>
          </w:p>
          <w:p w14:paraId="44B78615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umożliwia funkcję chat między administratorem konsoli a stacjami roboczymi (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windows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>)</w:t>
            </w:r>
          </w:p>
          <w:p w14:paraId="44B7861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Program antywirusowy musi posiadać możliwość skanowania wybranych plików, folderów/katalogów (również skompresowanych), a także całych dysków (w tym sieciowych) czy partycji.</w:t>
            </w:r>
          </w:p>
          <w:p w14:paraId="44B7861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umożliwia cykliczne zrzuty ekranu podpiętych do konsoli stacji.</w:t>
            </w:r>
          </w:p>
          <w:p w14:paraId="44B7861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Oprogramowanie umożliwia w konsoli WEB na: </w:t>
            </w:r>
          </w:p>
          <w:p w14:paraId="44B7861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1. Podgląd uruchomionych procesów na danej stacji oraz ich zamknięcie </w:t>
            </w:r>
          </w:p>
          <w:p w14:paraId="44B7861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2. Przeglądanie plików stacji końcowej</w:t>
            </w:r>
          </w:p>
          <w:p w14:paraId="44B7861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3. Podgląd uruchomionych usług oraz ich restart i zakończenie</w:t>
            </w:r>
          </w:p>
          <w:p w14:paraId="44B7861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4. Wykonywanie poleceń CMD i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Powershell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w przeglądarce</w:t>
            </w:r>
          </w:p>
          <w:p w14:paraId="44B7861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5. Podgląd systemowego dziennika zdarzeń</w:t>
            </w:r>
          </w:p>
          <w:p w14:paraId="44B7861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umożliwia pełną wizualną personalizację aplikacji.</w:t>
            </w:r>
          </w:p>
          <w:p w14:paraId="44B7861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umożliwia przypisanie aplikacji z repozytorium udostępnionego przez producenta</w:t>
            </w:r>
          </w:p>
          <w:p w14:paraId="44B7862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umożliwia na rejestrowanie lokalne wszystkich zdarzeń z aplikacji oraz wysyłanie ich na zewnętrzny serwer SYSLOG</w:t>
            </w:r>
          </w:p>
          <w:p w14:paraId="44B7862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umożliwia monitorowanie:</w:t>
            </w:r>
          </w:p>
          <w:p w14:paraId="44B7862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Monitorowanie wydajności pracy: CPU, RAM, sieci, dysku</w:t>
            </w:r>
          </w:p>
          <w:p w14:paraId="44B7862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Rozmiaru plików i folderów</w:t>
            </w:r>
          </w:p>
          <w:p w14:paraId="44B7862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Pojemności dysku</w:t>
            </w:r>
          </w:p>
          <w:p w14:paraId="44B78625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Aktywnych procesów</w:t>
            </w:r>
          </w:p>
          <w:p w14:paraId="44B7862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Podgląd dziennika zdarzeń systemu</w:t>
            </w:r>
          </w:p>
          <w:p w14:paraId="44B7862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Aktywnych połączeń sieciowych</w:t>
            </w:r>
          </w:p>
          <w:p w14:paraId="44B7862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Stron WWW</w:t>
            </w:r>
          </w:p>
          <w:p w14:paraId="44B7862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Zdarzeń aktualizacji systemu operacyjnego</w:t>
            </w:r>
          </w:p>
          <w:p w14:paraId="44B7862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Program antywirusowy musi posiadać możliwość skanowania dowolnego zasobu podłączonego do stacji roboczej np.: dyski zewnętrzne, pamięci USB</w:t>
            </w:r>
          </w:p>
          <w:p w14:paraId="44B7862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powinien posiadać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filtering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URL umożliwiający blokowanie konkretnych stron internetowych.</w:t>
            </w:r>
          </w:p>
          <w:p w14:paraId="44B7862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Program antywirusowy musi posiadać moduł antywirusowy chroniący w czasie rzeczywistym.</w:t>
            </w:r>
          </w:p>
          <w:p w14:paraId="44B7862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Program antywirusowy musi posiadać moduł sprawdzający reputację plików w chmurze.</w:t>
            </w:r>
          </w:p>
          <w:p w14:paraId="44B7862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Program antywirusowy musi posiadać dwukierunkowy konfigurowalny z konsoli web firewall z możliwością tworzenia polityk globalnych i z podziałem na aplikacje.</w:t>
            </w:r>
          </w:p>
          <w:p w14:paraId="44B7862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musi posiadać moduł HIPS (Host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Intrusion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Protection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System – ochrona antywłamaniowa).</w:t>
            </w:r>
          </w:p>
          <w:p w14:paraId="44B7863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Program antywirusowy musi posiadać moduł automatycznej piaskownicy (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autosandbox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), odizolowanego środowiska wirtualnego, w którym zasoby są emulowane dla obiektów w nim umieszczonych. Dodatkowo cały proces izolacji dzięki temu modułowi musi odbywać się lokalnie, na stacji roboczej. Całe środowisko wirtualne musi być odwzorowaniem 1:1 z systemem operacyjnym. Użytkownik powinien móc pracować w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zwirtualizowanym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środowisku, bez możliwości zapisu na stacji poza środowiskiem wirtualnym.</w:t>
            </w:r>
          </w:p>
          <w:p w14:paraId="44B7863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lastRenderedPageBreak/>
              <w:t>Program antywirusowy musi posiadać możliwość uruchomienia dowolnego pliku/programu w automatycznej piaskownicy (auto-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sandbox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>) na żądanie użytkownika (manualnie).</w:t>
            </w:r>
          </w:p>
          <w:p w14:paraId="44B7863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Program antywirusowy musi umożliwiać użytkownikowi wysłanie podejrzanego obiektu do producenta oprogramowania antywirusowego w celu jego analizy. Funkcja ta powinna być dostępna z interfejsu programu antywirusowego.</w:t>
            </w:r>
          </w:p>
          <w:p w14:paraId="44B7863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Podczas pracy komputera Program musi automatycznie skanować:</w:t>
            </w:r>
          </w:p>
          <w:p w14:paraId="44B7863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pliki uruchamiane, otwierane,</w:t>
            </w:r>
          </w:p>
          <w:p w14:paraId="44B78635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pliki kopiowane lub przenoszone,</w:t>
            </w:r>
          </w:p>
          <w:p w14:paraId="44B7863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pliki tworzone,</w:t>
            </w:r>
          </w:p>
          <w:p w14:paraId="44B7863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pliki pobierane z Internetu po protokole HTTP/HTTPS.</w:t>
            </w:r>
          </w:p>
          <w:p w14:paraId="44B7863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W przypadku wykrycia wirusa program musi posiadać możliwość automatycznego poddawania kwarantannie podejrzanych obiektów oraz opcję przywrócenia z kwarantanny usuniętych obiektów. </w:t>
            </w:r>
          </w:p>
          <w:p w14:paraId="44B7863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Program antywirusowy musi posiadać funkcję dodawania wyjątków do modułu antywirusowego, automatycznej piaskownicy (auto-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sandbox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>) czy modułu HIPS.</w:t>
            </w:r>
          </w:p>
          <w:p w14:paraId="44B7863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powinien posiadać dodatkowe narzędzie do skanowania systemu. </w:t>
            </w:r>
          </w:p>
          <w:p w14:paraId="44B7863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musi posiadać dodatkowe narzędzie do analizowania </w:t>
            </w:r>
          </w:p>
          <w:p w14:paraId="44B7863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bezpieczeństwa procesów. </w:t>
            </w:r>
          </w:p>
          <w:p w14:paraId="44B7863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powinien mieć możliwość skanowania skompresowanych plików. </w:t>
            </w:r>
          </w:p>
          <w:p w14:paraId="44B7863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musi być z możliwością zablokowania dostępu do zmiany ustawień programu hasłem administratora oraz hasłem skonfigurowanym w konsoli zarządzającej. </w:t>
            </w:r>
          </w:p>
          <w:p w14:paraId="44B7863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powinien mieć możliwość importowania oraz eksportowania ustawień. </w:t>
            </w:r>
          </w:p>
          <w:p w14:paraId="44B7864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powinien mieć możliwość tworzenia list zaufanych procesów. </w:t>
            </w:r>
          </w:p>
          <w:p w14:paraId="44B7864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powinien mieć możliwość tworzenia list zaufanych plików. </w:t>
            </w:r>
          </w:p>
          <w:p w14:paraId="44B7864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i konsola powinny umożliwiać tworzenie wyjątków ze skanowania folderów / plików. </w:t>
            </w:r>
          </w:p>
          <w:p w14:paraId="44B7864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powinien umożliwiać konfigurację polityk (globalnych ustawień dla grup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endpoint'ów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) w celu szybkiej implementacji ustawień bezpieczeństwa dla wielu urządzeń. </w:t>
            </w:r>
          </w:p>
          <w:p w14:paraId="44B7864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powinien umożliwiać zmianę ustawień priorytetu skanowania. </w:t>
            </w:r>
          </w:p>
          <w:p w14:paraId="44B78645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powinien umożliwiać skanowanie pamięci komputera po uruchomieniu. </w:t>
            </w:r>
          </w:p>
          <w:p w14:paraId="44B7864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posiada zintegrowaną funkcję skanowania i ochrony plików pod kątem danych wrażliwych (DLP). </w:t>
            </w:r>
          </w:p>
          <w:p w14:paraId="44B7864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posiada zintegrowaną funkcję blokowania urządzeń </w:t>
            </w:r>
          </w:p>
          <w:p w14:paraId="44B7864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zewnętrznych / przenośnych przed odczytem, edycją i zapisem plików w tym samym czasie. </w:t>
            </w:r>
          </w:p>
          <w:p w14:paraId="44B7864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posiada zintegrowaną funkcję blokowania jedynie zapisu plików na urządzeniach zewnętrznych / przenośnych. </w:t>
            </w:r>
          </w:p>
          <w:p w14:paraId="44B7864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lastRenderedPageBreak/>
              <w:t xml:space="preserve">Program antywirusowy powinien posiadać możliwość aktualizowania baz danych antywirusowych ręcznie, nawet jeśli komputer nie będzie miał dostępu do Internetu. </w:t>
            </w:r>
          </w:p>
          <w:p w14:paraId="44B7864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Program antywirusowy musi posiadać zintegrowane środowisko, dzięki któremu możemy bezpiecznie działać w wirtualnym systemie nawet na zainfekowanej stacji. Środowisko to musi być odizolowanie od reszty systemu operacyjnego i mieć możliwość uruchomienia takich sesji bez wprowadzonych wcześniejszych zmian przez użytkownika w tym narzędziu (czyste środowisko). Ma również pozwalać na bezpieczniejsze wykonywanie przelewów bankowych, bez obaw, że system operacyjny, na którym działa dany komputer nie został uprzednio zmodyfikowany i byłby w stanie zagrozić utracie np. danych logowania do kont bankowych. </w:t>
            </w:r>
          </w:p>
          <w:p w14:paraId="44B7864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powinno mieć możliwość przeglądania obciążenia procesów na stacji i serwerze oraz zawartości dysków z poziomu konsoli web.</w:t>
            </w:r>
          </w:p>
          <w:p w14:paraId="44B7864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umożliwia funkcję chat między administratorem konsoli a stacjami roboczymi (Windows).</w:t>
            </w:r>
          </w:p>
          <w:p w14:paraId="44B7864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chroni przed nieupoważnionym zrzutem obrazu z ekranu.</w:t>
            </w:r>
          </w:p>
          <w:p w14:paraId="44B7864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umożliwia analizę skryptu w programach pod kątem złośliwego oprogramowania przed ich uruchomieniem.</w:t>
            </w:r>
          </w:p>
          <w:p w14:paraId="44B7865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umożliwia na rejestrowanie dzienników zdarzeń oraz zapisywanie ich lokalnie i na zewnętrznym serwerze.</w:t>
            </w:r>
          </w:p>
          <w:p w14:paraId="44B7865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umożliwia personalizację wyglądu agenta ochrony.</w:t>
            </w:r>
          </w:p>
          <w:p w14:paraId="44B7865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Oprogramowanie umożliwia zastosowanie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proxy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do rozpropagowania aktualizacji wewnątrz sieci.</w:t>
            </w:r>
          </w:p>
          <w:p w14:paraId="44B7865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umożliwia procentową regulację zużycia zasobów procesora oraz nadania priorytetu.</w:t>
            </w:r>
          </w:p>
          <w:p w14:paraId="44B7865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umożliwia śledzenie bibliotek uruchomionych przez procesy oraz blokowanie nieznanych bibliotek</w:t>
            </w:r>
          </w:p>
        </w:tc>
      </w:tr>
      <w:tr w:rsidR="00CB6B69" w:rsidRPr="00632B73" w14:paraId="44B7865A" w14:textId="77777777" w:rsidTr="00CB6B69">
        <w:trPr>
          <w:gridAfter w:val="1"/>
          <w:wAfter w:w="52" w:type="dxa"/>
        </w:trPr>
        <w:tc>
          <w:tcPr>
            <w:tcW w:w="2609" w:type="dxa"/>
            <w:vAlign w:val="center"/>
          </w:tcPr>
          <w:p w14:paraId="44B7865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bCs/>
                <w:sz w:val="24"/>
                <w:szCs w:val="24"/>
              </w:rPr>
              <w:lastRenderedPageBreak/>
              <w:t>Dodatkowe systemy bezpieczeństwa</w:t>
            </w:r>
          </w:p>
        </w:tc>
        <w:tc>
          <w:tcPr>
            <w:tcW w:w="7404" w:type="dxa"/>
            <w:vAlign w:val="center"/>
          </w:tcPr>
          <w:p w14:paraId="44B7865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posiadać możliwość śledzenia historii zagrożeń na wybranych komputerach.</w:t>
            </w:r>
          </w:p>
          <w:p w14:paraId="44B7865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posiadać moduł zapobiegania wyciekowi danych DLP możliwością włączenia skanowania plików w wybranych lokalizacjach na komputerach pod kątem znajdujących się w nich danych wrażliwych przez zdefiniowane wzory z możliwością dodawania własnych reguł DLP oraz powinna umożliwiać sprawdzenia logów z tej czynności.</w:t>
            </w:r>
          </w:p>
          <w:p w14:paraId="44B7865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zintegrowana z wszystkimi poprzednimi modułami i funkcjami musi umożliwić przeprowadzenia skanowania sieci firmowej (również za pomocą protokołu SNMP) w celu przeprowadzenia audytu urządzeń działających w tej sieci.</w:t>
            </w:r>
          </w:p>
        </w:tc>
      </w:tr>
      <w:tr w:rsidR="00CB6B69" w:rsidRPr="00632B73" w14:paraId="44B7866C" w14:textId="77777777" w:rsidTr="00CB6B69">
        <w:trPr>
          <w:gridAfter w:val="1"/>
          <w:wAfter w:w="52" w:type="dxa"/>
        </w:trPr>
        <w:tc>
          <w:tcPr>
            <w:tcW w:w="2609" w:type="dxa"/>
            <w:vAlign w:val="center"/>
          </w:tcPr>
          <w:p w14:paraId="44B7865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bCs/>
                <w:sz w:val="24"/>
                <w:szCs w:val="24"/>
              </w:rPr>
              <w:t>Moduł detekcji zagrożeń na urządzeniach końcowych</w:t>
            </w:r>
          </w:p>
        </w:tc>
        <w:tc>
          <w:tcPr>
            <w:tcW w:w="7404" w:type="dxa"/>
            <w:vAlign w:val="center"/>
          </w:tcPr>
          <w:p w14:paraId="44B7865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Rozwiązanie zawiera w sobie moduł oparty na technologii typu "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Endpoint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Detection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&amp;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Response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>", zwany dalej EDR.</w:t>
            </w:r>
          </w:p>
          <w:p w14:paraId="44B7865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Moduł EDR ma funkcję śledzenia zdarzeń systemowych i sieciowych urządzeń na których jest wdrożony.</w:t>
            </w:r>
          </w:p>
          <w:p w14:paraId="44B7865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Moduł EDR ma funkcję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alertowania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wybranych zdarzeń, typowanych na stanowiące potencjalne zagrożenie dla cyberbezpieczeństwa, zgodnie z przyjętą polityką.</w:t>
            </w:r>
          </w:p>
          <w:p w14:paraId="44B7865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Polityka bezpieczeństwa musi być edytowalna i mieć możliwość wprowadzania samodzielnie zdefiniowanych reguł. Nie jest dopuszczalne ograniczenie do reguł predefiniowanych przez producenta.</w:t>
            </w:r>
          </w:p>
          <w:p w14:paraId="44B7866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Funkcja śledzenia zdarzeń musi mieć możliwość ich filtrowania względem co najmniej 10-ciu parametrów, w szczególności: </w:t>
            </w:r>
          </w:p>
          <w:p w14:paraId="44B7866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lastRenderedPageBreak/>
              <w:t xml:space="preserve">a) urządzenia </w:t>
            </w:r>
          </w:p>
          <w:p w14:paraId="44B7866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b) użytkownika </w:t>
            </w:r>
          </w:p>
          <w:p w14:paraId="44B7866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c) podsystemu bezpieczeństwa </w:t>
            </w:r>
          </w:p>
          <w:p w14:paraId="44B7866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d) techniki potencjalnego ataku.</w:t>
            </w:r>
          </w:p>
          <w:p w14:paraId="44B78665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e) taktyki potencjalnego ataku.</w:t>
            </w:r>
          </w:p>
          <w:p w14:paraId="44B7866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Moduł EDR musi mieć możliwość korelacji ewentualnych powiązań pomiędzy śledzonymi zdarzeniami i przedstawienia ich z użyciem sygnatur czasowych i/lub na osi czasu.</w:t>
            </w:r>
          </w:p>
          <w:p w14:paraId="44B7866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Korelacja zdarzeń śledzonych przez EDR ma dotyczyć w szczególności:</w:t>
            </w:r>
          </w:p>
          <w:p w14:paraId="44B7866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a) zmian w plikach</w:t>
            </w:r>
          </w:p>
          <w:p w14:paraId="44B7866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b) zmian w rejestrze systemowym</w:t>
            </w:r>
          </w:p>
          <w:p w14:paraId="44B7866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c) działających procesów i podprocesów</w:t>
            </w:r>
          </w:p>
          <w:p w14:paraId="44B7866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d) dostępu do urządzeń zewnętrznych</w:t>
            </w:r>
          </w:p>
        </w:tc>
      </w:tr>
      <w:tr w:rsidR="00CB6B69" w:rsidRPr="00632B73" w14:paraId="44B786D2" w14:textId="77777777" w:rsidTr="00CB6B69">
        <w:trPr>
          <w:gridAfter w:val="1"/>
          <w:wAfter w:w="52" w:type="dxa"/>
        </w:trPr>
        <w:tc>
          <w:tcPr>
            <w:tcW w:w="2609" w:type="dxa"/>
            <w:vAlign w:val="center"/>
          </w:tcPr>
          <w:p w14:paraId="44B7866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bCs/>
                <w:sz w:val="24"/>
                <w:szCs w:val="24"/>
              </w:rPr>
              <w:lastRenderedPageBreak/>
              <w:t>Urządzenia mobilne</w:t>
            </w:r>
          </w:p>
        </w:tc>
        <w:tc>
          <w:tcPr>
            <w:tcW w:w="7404" w:type="dxa"/>
            <w:vAlign w:val="center"/>
          </w:tcPr>
          <w:p w14:paraId="44B7866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zarządzająca</w:t>
            </w:r>
          </w:p>
          <w:p w14:paraId="44B7866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administratora powinna znajdować się w chmurze producenta</w:t>
            </w:r>
          </w:p>
          <w:p w14:paraId="44B7867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znajdującej się na terenie Unii Europejskiej i zapewniać możliwość pełnego zarządzania stacjami roboczymi/serwerami przez przeglądarkę Web, która ma dostęp do Internetu.</w:t>
            </w:r>
          </w:p>
          <w:p w14:paraId="44B7867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administratora musi posiadać możliwość wyboru języka polskiego.</w:t>
            </w:r>
          </w:p>
          <w:p w14:paraId="44B7867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umożliwiać zarządzanie urządzeniami mobilnymi poprzez tę samą konsolę zarządzającą.</w:t>
            </w:r>
          </w:p>
          <w:p w14:paraId="44B7867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posiadać możliwość tworzenia grup i polityk dla urządzeń mobilnych.</w:t>
            </w:r>
          </w:p>
          <w:p w14:paraId="44B7867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Administrator musi mieć możliwość przeniesienia z poziomu konsoli aktywnej licencji na inne urządzenie mobilne bez utraty ważności licencji.</w:t>
            </w:r>
          </w:p>
          <w:p w14:paraId="44B78675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Administrator musi mieć możliwość zarządzania kluczem licencyjnym z poziomu konsoli administracyjnej.</w:t>
            </w:r>
          </w:p>
          <w:p w14:paraId="44B7867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umożliwiać bezpieczne logowanie do konsoli zarządzającej po protokole HTTPS z certyfikatem.</w:t>
            </w:r>
          </w:p>
          <w:p w14:paraId="44B7867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umożliwiać dwuetapową autoryzację logowania na minimum 2 sposoby.</w:t>
            </w:r>
          </w:p>
          <w:p w14:paraId="44B7867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umożliwiać wykonanie instalacji oprogramowania firm trzecich zdalnie z konsoli na urządzeniach mobilnych.</w:t>
            </w:r>
          </w:p>
          <w:p w14:paraId="44B7867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Konsola web musi umożliwiać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geolokalizację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z aktualną mapą urządzeń mobilnych iOS/Android wyposażonych w moduł GPS.</w:t>
            </w:r>
          </w:p>
          <w:p w14:paraId="44B7867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mieć możliwość zdefiniowana zalecanych aplikacji, które może pobrać użytkownik urządzeń mobilnych.</w:t>
            </w:r>
          </w:p>
          <w:p w14:paraId="44B7867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umożliwia zdalną deinstalację jak i blokadę aplikacji firm trzecich na urządzeniu mobilnym</w:t>
            </w:r>
          </w:p>
          <w:p w14:paraId="44B7867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umożliwiać wyczyszczenie lub zablokowanie zdalne urządzenia mobilnego.</w:t>
            </w:r>
          </w:p>
          <w:p w14:paraId="44B7867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mieć możliwość zalogowania się kilku administratorom jednocześnie.</w:t>
            </w:r>
          </w:p>
          <w:p w14:paraId="44B7867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powinna oferować predefiniowane domyślne ustawienia rekomendowanych polityk (ustawień) dla urządzeń mobilnych</w:t>
            </w:r>
          </w:p>
          <w:p w14:paraId="44B7867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mieć funkcję planowania zadań, w tym planowania terminów automatycznego skanowania.</w:t>
            </w:r>
          </w:p>
          <w:p w14:paraId="44B7868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obsługiwać moduł do odbierania zgłoszeń serwisowych od użytkowników bezpośrednio z urządzenia mobilnego.</w:t>
            </w:r>
          </w:p>
          <w:p w14:paraId="44B7868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lastRenderedPageBreak/>
              <w:t>Rozwiązanie musi posiadać dedykowaną aplikację lub stronę internetową do zgłoszeń serwisowych bez konieczności instalacji ochrony antywirusowej.</w:t>
            </w:r>
          </w:p>
          <w:p w14:paraId="44B7868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mieć funkcję tworzenia raportów o urządzeniach mobilnych w konsoli.</w:t>
            </w:r>
          </w:p>
          <w:p w14:paraId="44B7868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web musi mieć funkcję logów wykonywanych czynności przez administratorów konsoli.</w:t>
            </w:r>
          </w:p>
          <w:p w14:paraId="44B78684" w14:textId="26689CF3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Konsola i oprogramowanie umożliwia</w:t>
            </w:r>
            <w:r w:rsidR="009C6D9D">
              <w:rPr>
                <w:rFonts w:ascii="Garamond" w:hAnsi="Garamond" w:cs="Arial"/>
                <w:sz w:val="24"/>
                <w:szCs w:val="24"/>
              </w:rPr>
              <w:t xml:space="preserve"> w szczególności</w:t>
            </w:r>
            <w:r w:rsidR="007A2218">
              <w:rPr>
                <w:rFonts w:ascii="Garamond" w:hAnsi="Garamond" w:cs="Arial"/>
                <w:sz w:val="24"/>
                <w:szCs w:val="24"/>
              </w:rPr>
              <w:t>:</w:t>
            </w:r>
          </w:p>
          <w:p w14:paraId="44B78685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Włączenie/Wyłączenie syreny na urządzeniu mobilnym </w:t>
            </w:r>
          </w:p>
          <w:p w14:paraId="44B7868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Wysłanie komunikatu do urządzenia mobilnego</w:t>
            </w:r>
          </w:p>
          <w:p w14:paraId="44B7868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Zmianę kodu dostępu</w:t>
            </w:r>
          </w:p>
          <w:p w14:paraId="44B7868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Blokowanie/Odblokowanie aplikacji oraz ich deinstalację</w:t>
            </w:r>
          </w:p>
          <w:p w14:paraId="44B7868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Zdjęcie z przedniej kamery w przypadku przekroczenia ilości prób logowania</w:t>
            </w:r>
          </w:p>
          <w:p w14:paraId="44B7868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Aktualizacja lokalizacji urządzenia mobilnego</w:t>
            </w:r>
          </w:p>
          <w:p w14:paraId="44B7868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Całkowite wyczyszczenia urządzenia </w:t>
            </w:r>
          </w:p>
          <w:p w14:paraId="44B7868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Blokada urządzenia</w:t>
            </w:r>
          </w:p>
          <w:p w14:paraId="44B7868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Zmiana hasła dostępu</w:t>
            </w:r>
          </w:p>
          <w:p w14:paraId="44B7868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Wspiera funkcję ActiveSync</w:t>
            </w:r>
          </w:p>
          <w:p w14:paraId="44B7868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Użyj szyfrowania serwera poczty przychodzącej (SSL)</w:t>
            </w:r>
          </w:p>
          <w:p w14:paraId="44B7869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Akceptuj wszystkie certyfikaty (dla poczty przychodzącej)</w:t>
            </w:r>
          </w:p>
          <w:p w14:paraId="44B7869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Zaakceptuj certyfikaty TLS (dla poczty przychodzącej)</w:t>
            </w:r>
          </w:p>
          <w:p w14:paraId="44B7869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korzystanie z certyfikatu</w:t>
            </w:r>
          </w:p>
          <w:p w14:paraId="44B7869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Zabroń przemieszczania poczty na inne konta</w:t>
            </w:r>
          </w:p>
          <w:p w14:paraId="44B7869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Tryb Kiosk dla urządzeń </w:t>
            </w:r>
          </w:p>
          <w:p w14:paraId="44B78695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Konfigurację min. VPN (L2TP/PPTP/L2TP IPSEC PSK/IPSEC XAUTH PSK/IPSEC XAUTH RSA)</w:t>
            </w:r>
          </w:p>
          <w:p w14:paraId="44B7869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umożliwia ograniczenia korzystania z Bluetooth</w:t>
            </w:r>
          </w:p>
          <w:p w14:paraId="44B7869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Zezwalaj/Zablokuj na wykrywanie urządzeń przez Bluetooth</w:t>
            </w:r>
          </w:p>
          <w:p w14:paraId="44B7869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Pozwól/Zablokuj na parowanie urządzenia Bluetooth</w:t>
            </w:r>
          </w:p>
          <w:p w14:paraId="44B7869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Zezwalaj/Zablokuj na połączenia wychodzące</w:t>
            </w:r>
          </w:p>
          <w:p w14:paraId="44B7869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Zezwól/Zablokuj na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Tethering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przez Bluetooth</w:t>
            </w:r>
          </w:p>
          <w:p w14:paraId="44B7869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Zezwalaj/Zablokuj na połączenie z komputerem stacjonarnym lub laptopem przez Bluetooth</w:t>
            </w:r>
          </w:p>
          <w:p w14:paraId="44B7869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Zezwalaj/Zablokuj na przesyłanie danych</w:t>
            </w:r>
          </w:p>
          <w:p w14:paraId="44B7869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umożliwia ograniczenia korzystania z przeglądarki</w:t>
            </w:r>
          </w:p>
          <w:p w14:paraId="44B7869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Zezwalaj/Zablokuj na wyskakujące okienka</w:t>
            </w:r>
          </w:p>
          <w:p w14:paraId="44B7869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Pozwól/Zablokuj korzystać z JavaScript</w:t>
            </w:r>
          </w:p>
          <w:p w14:paraId="44B786A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Akceptuje/Zablokuj ciasteczka</w:t>
            </w:r>
          </w:p>
          <w:p w14:paraId="44B786A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Zapamiętaj/Zablokuj dane formularza do późniejszego wykorzystania</w:t>
            </w:r>
          </w:p>
          <w:p w14:paraId="44B786A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Pokaż/Zablokuj ustawienia ostrzeżeń o oszustwach</w:t>
            </w:r>
          </w:p>
          <w:p w14:paraId="44B786A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umożliwia ograniczenia korzystania z aplikacji</w:t>
            </w:r>
          </w:p>
          <w:p w14:paraId="44B786A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Zezwól/Zablokuj na korzystanie z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Gmaila</w:t>
            </w:r>
            <w:proofErr w:type="spellEnd"/>
          </w:p>
          <w:p w14:paraId="44B786A5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korzystanie z poczty e-mail</w:t>
            </w:r>
          </w:p>
          <w:p w14:paraId="44B786A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korzystanie z przeglądarki</w:t>
            </w:r>
          </w:p>
          <w:p w14:paraId="44B786A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korzystanie z galerii</w:t>
            </w:r>
          </w:p>
          <w:p w14:paraId="44B786A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Google Play</w:t>
            </w:r>
          </w:p>
          <w:p w14:paraId="44B786A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korzystanie z aplikacji YouTube</w:t>
            </w:r>
          </w:p>
          <w:p w14:paraId="44B786A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Mapy Google i nawigację Google</w:t>
            </w:r>
          </w:p>
          <w:p w14:paraId="44B786A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wyszukiwanie Google i głosowe</w:t>
            </w:r>
          </w:p>
          <w:p w14:paraId="44B786A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Zezwól/Zablokuj Chrome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Browser</w:t>
            </w:r>
            <w:proofErr w:type="spellEnd"/>
          </w:p>
          <w:p w14:paraId="44B786A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Zezwól/Zablokuj Galaxy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Store</w:t>
            </w:r>
            <w:proofErr w:type="spellEnd"/>
          </w:p>
          <w:p w14:paraId="44B786A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umożliwia ograniczenia sieciowe</w:t>
            </w:r>
          </w:p>
          <w:p w14:paraId="44B786A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lastRenderedPageBreak/>
              <w:t>Zezwól/Zablokuj tylko na połączenia alarmowe</w:t>
            </w:r>
          </w:p>
          <w:p w14:paraId="44B786B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Zezwól/Zablokuj na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roaming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głosowy</w:t>
            </w:r>
          </w:p>
          <w:p w14:paraId="44B786B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Zezwól/Zablokuj na synchronizację podczas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roamingu</w:t>
            </w:r>
            <w:proofErr w:type="spellEnd"/>
          </w:p>
          <w:p w14:paraId="44B786B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Zezwól/Zablokuj na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roaming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danych</w:t>
            </w:r>
          </w:p>
          <w:p w14:paraId="44B786B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Zezwól/Zablokuj na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tethering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przez USB</w:t>
            </w:r>
          </w:p>
          <w:p w14:paraId="44B786B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zmianę ustawień punktu dostępu Wi-Fi</w:t>
            </w:r>
          </w:p>
          <w:p w14:paraId="44B786B5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Zablokujj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użytkownikowi na dodawanie sieci Wi-Fi</w:t>
            </w:r>
          </w:p>
          <w:p w14:paraId="44B786B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Minimalny poziom bezpieczeństwa sieci Wi-Fi</w:t>
            </w:r>
          </w:p>
          <w:p w14:paraId="44B786B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-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Otwarta</w:t>
            </w:r>
            <w:proofErr w:type="spellEnd"/>
          </w:p>
          <w:p w14:paraId="44B786B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-WEP</w:t>
            </w:r>
          </w:p>
          <w:p w14:paraId="44B786B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-WPA</w:t>
            </w:r>
          </w:p>
          <w:p w14:paraId="44B786B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-802.1.x EAP(FAST/LEAP/PEAP/TTLS/TLS)</w:t>
            </w:r>
          </w:p>
          <w:p w14:paraId="44B786B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korzystanie z SMS-ów</w:t>
            </w:r>
          </w:p>
          <w:p w14:paraId="44B786B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korzystanie z MMS</w:t>
            </w:r>
          </w:p>
          <w:p w14:paraId="44B786B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SSID na czarnej liście</w:t>
            </w:r>
          </w:p>
          <w:p w14:paraId="44B786BE" w14:textId="59DB30CD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Oprogramowanie ogranicza</w:t>
            </w:r>
            <w:r w:rsidR="009C6D9D">
              <w:rPr>
                <w:rFonts w:ascii="Garamond" w:hAnsi="Garamond" w:cs="Arial"/>
                <w:sz w:val="24"/>
                <w:szCs w:val="24"/>
              </w:rPr>
              <w:t xml:space="preserve"> w szczególności</w:t>
            </w:r>
            <w:r w:rsidRPr="00632B73">
              <w:rPr>
                <w:rFonts w:ascii="Garamond" w:hAnsi="Garamond" w:cs="Arial"/>
                <w:sz w:val="24"/>
                <w:szCs w:val="24"/>
              </w:rPr>
              <w:t>:</w:t>
            </w:r>
          </w:p>
          <w:p w14:paraId="44B786B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połączenie z USB</w:t>
            </w:r>
          </w:p>
          <w:p w14:paraId="44B786C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użyj czasu sieciowego</w:t>
            </w:r>
          </w:p>
          <w:p w14:paraId="44B786C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korzystać z mikrofonu</w:t>
            </w:r>
          </w:p>
          <w:p w14:paraId="44B786C2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  <w:lang w:val="en-US"/>
              </w:rPr>
            </w:pPr>
            <w:proofErr w:type="spellStart"/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Zezwól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/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Zablokuj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>na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  <w:lang w:val="en-US"/>
              </w:rPr>
              <w:t xml:space="preserve"> Near Field Communication (NFC)</w:t>
            </w:r>
          </w:p>
          <w:p w14:paraId="44B786C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fałszywe lokalizacje</w:t>
            </w:r>
          </w:p>
          <w:p w14:paraId="44B786C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dostęp do karty SD</w:t>
            </w:r>
          </w:p>
          <w:p w14:paraId="44B786C5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zapis na karcie SD</w:t>
            </w:r>
          </w:p>
          <w:p w14:paraId="44B786C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przechwytywanie ekranu</w:t>
            </w:r>
          </w:p>
          <w:p w14:paraId="44B786C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korzystanie ze schowka</w:t>
            </w:r>
          </w:p>
          <w:p w14:paraId="44B786C8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utworzenie kopii zapasowej moich danych</w:t>
            </w:r>
          </w:p>
          <w:p w14:paraId="44B786C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widoczne hasła</w:t>
            </w:r>
          </w:p>
          <w:p w14:paraId="44B786C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debugowanie USB</w:t>
            </w:r>
          </w:p>
          <w:p w14:paraId="44B786C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reset fabryczny</w:t>
            </w:r>
          </w:p>
          <w:p w14:paraId="44B786C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Zezwól/Zablokuj na aktualizację OTA</w:t>
            </w:r>
          </w:p>
          <w:p w14:paraId="44B786C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Agent ochrony konsoli – oprogramowanie antywirusowe:</w:t>
            </w:r>
          </w:p>
          <w:p w14:paraId="44B786C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Program antywirusowy powinien mieć obsługę w języku polskim. Platforma powinna obsługiwać systemy operacyjne:</w:t>
            </w:r>
          </w:p>
          <w:p w14:paraId="44B786CF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Android: 7.x, 7.x (KNOX), 8.x, 8.x (KNOX), 9.x, 9.x (KNOX), 10.x</w:t>
            </w:r>
          </w:p>
          <w:p w14:paraId="44B786D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10.x (KNOX), 11.x, 11.x (KNOX), 12.x, 12.x (KNOX), 13.x, 13.x (KNOX)</w:t>
            </w:r>
          </w:p>
          <w:p w14:paraId="44B786D1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iOS: 12.x, 13.x, 14.x, 15.x, 16.x, 17.x</w:t>
            </w:r>
          </w:p>
        </w:tc>
      </w:tr>
      <w:tr w:rsidR="00CB6B69" w:rsidRPr="00632B73" w14:paraId="44B786D5" w14:textId="77777777" w:rsidTr="00CB6B69">
        <w:trPr>
          <w:gridAfter w:val="1"/>
          <w:wAfter w:w="52" w:type="dxa"/>
        </w:trPr>
        <w:tc>
          <w:tcPr>
            <w:tcW w:w="2609" w:type="dxa"/>
            <w:vAlign w:val="center"/>
          </w:tcPr>
          <w:p w14:paraId="44B786D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bCs/>
                <w:sz w:val="24"/>
                <w:szCs w:val="24"/>
              </w:rPr>
              <w:lastRenderedPageBreak/>
              <w:t>Licencja</w:t>
            </w:r>
          </w:p>
        </w:tc>
        <w:tc>
          <w:tcPr>
            <w:tcW w:w="7404" w:type="dxa"/>
            <w:vAlign w:val="center"/>
          </w:tcPr>
          <w:p w14:paraId="44B786D4" w14:textId="5971A0F0" w:rsidR="00CB6B69" w:rsidRPr="00632B73" w:rsidRDefault="00AA426A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D</w:t>
            </w:r>
            <w:r w:rsidR="00CB6B69" w:rsidRPr="00632B73">
              <w:rPr>
                <w:rFonts w:ascii="Garamond" w:hAnsi="Garamond" w:cs="Arial"/>
                <w:sz w:val="24"/>
                <w:szCs w:val="24"/>
              </w:rPr>
              <w:t>o 30.06.2026r</w:t>
            </w:r>
          </w:p>
        </w:tc>
      </w:tr>
      <w:tr w:rsidR="00CB6B69" w:rsidRPr="00632B73" w14:paraId="44B786F1" w14:textId="77777777" w:rsidTr="00CB6B69">
        <w:trPr>
          <w:gridAfter w:val="1"/>
          <w:wAfter w:w="52" w:type="dxa"/>
        </w:trPr>
        <w:tc>
          <w:tcPr>
            <w:tcW w:w="2609" w:type="dxa"/>
            <w:vAlign w:val="center"/>
          </w:tcPr>
          <w:p w14:paraId="44B786D6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Zakres prac wdrożeniowych</w:t>
            </w:r>
          </w:p>
        </w:tc>
        <w:tc>
          <w:tcPr>
            <w:tcW w:w="7404" w:type="dxa"/>
            <w:vAlign w:val="center"/>
          </w:tcPr>
          <w:p w14:paraId="44B786D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Przedmiotem wdrożenia jest instalacja, konfiguracja i uruchomienie systemu ochrony stacji roboczych, laptopów i serwerów, zawierającego moduły:</w:t>
            </w:r>
          </w:p>
          <w:p w14:paraId="44B786D8" w14:textId="77777777" w:rsidR="00CB6B69" w:rsidRPr="00632B73" w:rsidRDefault="00CB6B69" w:rsidP="00CB6B6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ochrony antywirusowej oraz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antymalware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>;</w:t>
            </w:r>
          </w:p>
          <w:p w14:paraId="44B786D9" w14:textId="77777777" w:rsidR="00CB6B69" w:rsidRPr="00632B73" w:rsidRDefault="00CB6B69" w:rsidP="00CB6B6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zaawansowanego wykrywania zagrożeń na punktach końcowych (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Endpoint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Detection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and </w:t>
            </w:r>
            <w:proofErr w:type="spellStart"/>
            <w:r w:rsidRPr="00632B73">
              <w:rPr>
                <w:rFonts w:ascii="Garamond" w:hAnsi="Garamond" w:cs="Arial"/>
                <w:sz w:val="24"/>
                <w:szCs w:val="24"/>
              </w:rPr>
              <w:t>Response</w:t>
            </w:r>
            <w:proofErr w:type="spellEnd"/>
            <w:r w:rsidRPr="00632B73">
              <w:rPr>
                <w:rFonts w:ascii="Garamond" w:hAnsi="Garamond" w:cs="Arial"/>
                <w:sz w:val="24"/>
                <w:szCs w:val="24"/>
              </w:rPr>
              <w:t xml:space="preserve"> – EDR);</w:t>
            </w:r>
          </w:p>
          <w:p w14:paraId="44B786DA" w14:textId="77777777" w:rsidR="00CB6B69" w:rsidRPr="00632B73" w:rsidRDefault="00CB6B69" w:rsidP="00CB6B6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zarządzania urządzeniami końcowymi oraz zdalnego monitoringu i administracji (Remote Monitoring and Management – RMM).</w:t>
            </w:r>
          </w:p>
          <w:p w14:paraId="44B786D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Wykonawca zobowiązany jest do wykonania następujących czynności:</w:t>
            </w:r>
          </w:p>
          <w:p w14:paraId="44B786DD" w14:textId="77777777" w:rsidR="00CB6B69" w:rsidRPr="00632B73" w:rsidRDefault="00CB6B69" w:rsidP="00CB6B6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Instalacja i konfiguracja rozwiązania</w:t>
            </w:r>
          </w:p>
          <w:p w14:paraId="44B786DE" w14:textId="77777777" w:rsidR="00CB6B69" w:rsidRPr="00632B73" w:rsidRDefault="00CB6B69" w:rsidP="00CB6B6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Instalacja centralnej konsoli zarządzającej w środowisku Zamawiającego (w modelu lokalnym lub chmurowym, zgodnie z preferencją Zamawiającego).</w:t>
            </w:r>
          </w:p>
          <w:p w14:paraId="44B786DF" w14:textId="77777777" w:rsidR="00CB6B69" w:rsidRPr="00632B73" w:rsidRDefault="00CB6B69" w:rsidP="00CB6B6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Instalacja agenta bezpieczeństwa oraz agenta zarządzającego na wskazanych urządzeniach końcowych.</w:t>
            </w:r>
          </w:p>
          <w:p w14:paraId="44B786E0" w14:textId="77777777" w:rsidR="00CB6B69" w:rsidRPr="00632B73" w:rsidRDefault="00CB6B69" w:rsidP="00CB6B6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lastRenderedPageBreak/>
              <w:t>Konfiguracja polityk bezpieczeństwa, w tym:</w:t>
            </w:r>
          </w:p>
          <w:p w14:paraId="44B786E1" w14:textId="77777777" w:rsidR="00CB6B69" w:rsidRPr="00632B73" w:rsidRDefault="00CB6B69" w:rsidP="00CB6B6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wykrywania zagrożeń w czasie rzeczywistym;</w:t>
            </w:r>
          </w:p>
          <w:p w14:paraId="44B786E2" w14:textId="77777777" w:rsidR="00CB6B69" w:rsidRPr="00632B73" w:rsidRDefault="00CB6B69" w:rsidP="00CB6B6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ochrony przed złośliwym oprogramowaniem;</w:t>
            </w:r>
          </w:p>
          <w:p w14:paraId="44B786E3" w14:textId="77777777" w:rsidR="00CB6B69" w:rsidRPr="00632B73" w:rsidRDefault="00CB6B69" w:rsidP="00CB6B6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kontroli aplikacji;</w:t>
            </w:r>
          </w:p>
          <w:p w14:paraId="44B786E4" w14:textId="77777777" w:rsidR="00CB6B69" w:rsidRPr="00632B73" w:rsidRDefault="00CB6B69" w:rsidP="00CB6B6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zapobiegania utracie danych (DLP);</w:t>
            </w:r>
          </w:p>
          <w:p w14:paraId="44B786E5" w14:textId="77777777" w:rsidR="00CB6B69" w:rsidRPr="00632B73" w:rsidRDefault="00CB6B69" w:rsidP="00CB6B6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reagowania na incydenty (EDR);</w:t>
            </w:r>
          </w:p>
          <w:p w14:paraId="44B786E6" w14:textId="77777777" w:rsidR="00CB6B69" w:rsidRPr="00632B73" w:rsidRDefault="00CB6B69" w:rsidP="00CB6B6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harmonogramu automatycznych skanów.</w:t>
            </w:r>
          </w:p>
          <w:p w14:paraId="44B786E7" w14:textId="77777777" w:rsidR="00CB6B69" w:rsidRPr="00632B73" w:rsidRDefault="00CB6B69" w:rsidP="00CB6B6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Konfiguracja monitorowania stanu technicznego urządzeń (RMM), w tym:</w:t>
            </w:r>
          </w:p>
          <w:p w14:paraId="44B786E8" w14:textId="77777777" w:rsidR="00CB6B69" w:rsidRPr="00632B73" w:rsidRDefault="00CB6B69" w:rsidP="00CB6B6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zdalnej diagnostyki;</w:t>
            </w:r>
          </w:p>
          <w:p w14:paraId="44B786E9" w14:textId="77777777" w:rsidR="00CB6B69" w:rsidRPr="00632B73" w:rsidRDefault="00CB6B69" w:rsidP="00CB6B6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aktualizacji oprogramowania;</w:t>
            </w:r>
          </w:p>
          <w:p w14:paraId="44B786EA" w14:textId="77777777" w:rsidR="00CB6B69" w:rsidRPr="00632B73" w:rsidRDefault="00CB6B69" w:rsidP="00CB6B6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alarmów i powiadomień o nieprawidłowościach;</w:t>
            </w:r>
          </w:p>
          <w:p w14:paraId="44B786EB" w14:textId="77777777" w:rsidR="00CB6B69" w:rsidRPr="00632B73" w:rsidRDefault="00CB6B69" w:rsidP="00CB6B6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zarządzania zasobami (m.in. dyski, RAM, CPU, sieć);</w:t>
            </w:r>
          </w:p>
          <w:p w14:paraId="44B786EC" w14:textId="77777777" w:rsidR="00CB6B69" w:rsidRPr="00632B73" w:rsidRDefault="00CB6B69" w:rsidP="00CB6B6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zdalnego wsparcia technicznego (zdalny pulpit, przesyłanie plików itp.).</w:t>
            </w:r>
          </w:p>
          <w:p w14:paraId="44B786ED" w14:textId="77777777" w:rsidR="00CB6B69" w:rsidRPr="00632B73" w:rsidRDefault="00CB6B69" w:rsidP="00CB6B6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Testy poprawności działania</w:t>
            </w:r>
          </w:p>
          <w:p w14:paraId="44B786EE" w14:textId="77777777" w:rsidR="00CB6B69" w:rsidRPr="00632B73" w:rsidRDefault="00CB6B69" w:rsidP="00CB6B69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Przeprowadzenie testów funkcjonalnych i bezpieczeństwa.</w:t>
            </w:r>
          </w:p>
          <w:p w14:paraId="44B786EF" w14:textId="77777777" w:rsidR="00CB6B69" w:rsidRPr="00632B73" w:rsidRDefault="00CB6B69" w:rsidP="00CB6B69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Symulacja detekcji zagrożeń i zdalnych działań naprawczych.</w:t>
            </w:r>
          </w:p>
          <w:p w14:paraId="44B786F0" w14:textId="77777777" w:rsidR="00CB6B69" w:rsidRPr="00632B73" w:rsidRDefault="00CB6B69" w:rsidP="00CB6B69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Walidacja logów i powiadomień w systemie zarządzania.</w:t>
            </w:r>
          </w:p>
        </w:tc>
      </w:tr>
      <w:tr w:rsidR="00CB6B69" w:rsidRPr="00632B73" w14:paraId="44B786FA" w14:textId="77777777" w:rsidTr="00CB6B69">
        <w:trPr>
          <w:gridAfter w:val="1"/>
          <w:wAfter w:w="52" w:type="dxa"/>
        </w:trPr>
        <w:tc>
          <w:tcPr>
            <w:tcW w:w="2609" w:type="dxa"/>
            <w:vAlign w:val="center"/>
          </w:tcPr>
          <w:p w14:paraId="44B786F2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Szkolenie </w:t>
            </w:r>
          </w:p>
        </w:tc>
        <w:tc>
          <w:tcPr>
            <w:tcW w:w="7404" w:type="dxa"/>
            <w:vAlign w:val="center"/>
          </w:tcPr>
          <w:p w14:paraId="44B786F3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bookmarkStart w:id="0" w:name="_Hlk195291636"/>
            <w:r w:rsidRPr="00632B73">
              <w:rPr>
                <w:rFonts w:ascii="Garamond" w:hAnsi="Garamond" w:cs="Arial"/>
                <w:sz w:val="24"/>
                <w:szCs w:val="24"/>
              </w:rPr>
              <w:t>Szkolenie dla 5 administratorów wskazanych przez Zamawiającego w zakresie:</w:t>
            </w:r>
            <w:bookmarkEnd w:id="0"/>
          </w:p>
          <w:p w14:paraId="44B786F4" w14:textId="77777777" w:rsidR="00CB6B69" w:rsidRPr="00632B73" w:rsidRDefault="00CB6B69" w:rsidP="00CB6B69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obsługa konsoli centralnej;</w:t>
            </w:r>
          </w:p>
          <w:p w14:paraId="44B786F5" w14:textId="77777777" w:rsidR="00CB6B69" w:rsidRPr="00632B73" w:rsidRDefault="00CB6B69" w:rsidP="00CB6B69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analiza zdarzeń i zagrożeń;</w:t>
            </w:r>
          </w:p>
          <w:p w14:paraId="44B786F6" w14:textId="77777777" w:rsidR="00CB6B69" w:rsidRPr="00632B73" w:rsidRDefault="00CB6B69" w:rsidP="00CB6B6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konfiguracja polityk bezpieczeństwa;</w:t>
            </w:r>
          </w:p>
          <w:p w14:paraId="44B786F7" w14:textId="77777777" w:rsidR="00CB6B69" w:rsidRPr="00632B73" w:rsidRDefault="00CB6B69" w:rsidP="00CB6B6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zarządzanie urządzeniami końcowymi;</w:t>
            </w:r>
          </w:p>
          <w:p w14:paraId="44B786F8" w14:textId="77777777" w:rsidR="00CB6B69" w:rsidRPr="00632B73" w:rsidRDefault="00CB6B69" w:rsidP="00CB6B6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reagowanie na incydenty bezpieczeństwa.</w:t>
            </w:r>
          </w:p>
          <w:p w14:paraId="44B786F9" w14:textId="6157ED25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Zamawiający wymaga przeprowadzenia szkolenia w formie stacjonarnej</w:t>
            </w:r>
            <w:r w:rsidR="00FE6DCB">
              <w:rPr>
                <w:rFonts w:ascii="Garamond" w:hAnsi="Garamond" w:cs="Arial"/>
                <w:sz w:val="24"/>
                <w:szCs w:val="24"/>
              </w:rPr>
              <w:t xml:space="preserve">, </w:t>
            </w:r>
            <w:r w:rsidR="00267FF6">
              <w:rPr>
                <w:rFonts w:ascii="Garamond" w:hAnsi="Garamond" w:cs="Arial"/>
                <w:sz w:val="24"/>
                <w:szCs w:val="24"/>
              </w:rPr>
              <w:t>w siedzibie Zamawiającego</w:t>
            </w:r>
            <w:r w:rsidRPr="00632B73">
              <w:rPr>
                <w:rFonts w:ascii="Garamond" w:hAnsi="Garamond" w:cs="Arial"/>
                <w:sz w:val="24"/>
                <w:szCs w:val="24"/>
              </w:rPr>
              <w:t>. Wymaga ilość godzin przewidzianych na szkolenie to 3h.</w:t>
            </w:r>
          </w:p>
        </w:tc>
      </w:tr>
      <w:tr w:rsidR="00CB6B69" w:rsidRPr="00632B73" w14:paraId="44B78701" w14:textId="77777777" w:rsidTr="00CB6B69">
        <w:trPr>
          <w:gridAfter w:val="1"/>
          <w:wAfter w:w="52" w:type="dxa"/>
        </w:trPr>
        <w:tc>
          <w:tcPr>
            <w:tcW w:w="2609" w:type="dxa"/>
            <w:vAlign w:val="center"/>
          </w:tcPr>
          <w:p w14:paraId="44B786F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bCs/>
                <w:sz w:val="24"/>
                <w:szCs w:val="24"/>
              </w:rPr>
              <w:t>Dokumentacja</w:t>
            </w:r>
          </w:p>
        </w:tc>
        <w:tc>
          <w:tcPr>
            <w:tcW w:w="7404" w:type="dxa"/>
            <w:vAlign w:val="center"/>
          </w:tcPr>
          <w:p w14:paraId="44B786F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Wykonawca po zakończeniu prac wdrożeniowych musi dostarczyć dokumentację zawierającą:</w:t>
            </w:r>
          </w:p>
          <w:p w14:paraId="44B786FD" w14:textId="77777777" w:rsidR="00CB6B69" w:rsidRPr="00632B73" w:rsidRDefault="00CB6B69" w:rsidP="00CB6B69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Opis wdrożonego środowiska (schematy, komponenty, konfiguracje).</w:t>
            </w:r>
          </w:p>
          <w:p w14:paraId="44B786FE" w14:textId="77777777" w:rsidR="00CB6B69" w:rsidRPr="00632B73" w:rsidRDefault="00CB6B69" w:rsidP="00CB6B69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Rejestr urządzeń objętych ochroną.</w:t>
            </w:r>
          </w:p>
          <w:p w14:paraId="44B786FF" w14:textId="77777777" w:rsidR="00CB6B69" w:rsidRPr="00632B73" w:rsidRDefault="00CB6B69" w:rsidP="00CB6B69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Raport końcowy z wdrożenia.</w:t>
            </w:r>
          </w:p>
          <w:p w14:paraId="44B78700" w14:textId="1CCEAAB4" w:rsidR="00CB6B69" w:rsidRPr="00632B73" w:rsidRDefault="00E17941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Zamawiający wymaga</w:t>
            </w:r>
            <w:r w:rsidR="00CB6B69" w:rsidRPr="00632B73">
              <w:rPr>
                <w:rFonts w:ascii="Garamond" w:hAnsi="Garamond" w:cs="Arial"/>
                <w:sz w:val="24"/>
                <w:szCs w:val="24"/>
              </w:rPr>
              <w:t xml:space="preserve">, </w:t>
            </w:r>
            <w:r>
              <w:rPr>
                <w:rFonts w:ascii="Garamond" w:hAnsi="Garamond" w:cs="Arial"/>
                <w:sz w:val="24"/>
                <w:szCs w:val="24"/>
              </w:rPr>
              <w:t>aby</w:t>
            </w:r>
            <w:r w:rsidR="008443A5">
              <w:rPr>
                <w:rFonts w:ascii="Garamond" w:hAnsi="Garamond" w:cs="Arial"/>
                <w:sz w:val="24"/>
                <w:szCs w:val="24"/>
              </w:rPr>
              <w:t xml:space="preserve"> każda</w:t>
            </w:r>
            <w:r w:rsidR="00CB6B69" w:rsidRPr="00632B73">
              <w:rPr>
                <w:rFonts w:ascii="Garamond" w:hAnsi="Garamond" w:cs="Arial"/>
                <w:sz w:val="24"/>
                <w:szCs w:val="24"/>
              </w:rPr>
              <w:t xml:space="preserve"> osob</w:t>
            </w:r>
            <w:r w:rsidR="008443A5">
              <w:rPr>
                <w:rFonts w:ascii="Garamond" w:hAnsi="Garamond" w:cs="Arial"/>
                <w:sz w:val="24"/>
                <w:szCs w:val="24"/>
              </w:rPr>
              <w:t>a</w:t>
            </w:r>
            <w:r w:rsidR="00CB6B69" w:rsidRPr="00632B73">
              <w:rPr>
                <w:rFonts w:ascii="Garamond" w:hAnsi="Garamond" w:cs="Arial"/>
                <w:sz w:val="24"/>
                <w:szCs w:val="24"/>
              </w:rPr>
              <w:t xml:space="preserve"> wykonując</w:t>
            </w:r>
            <w:r w:rsidR="008443A5">
              <w:rPr>
                <w:rFonts w:ascii="Garamond" w:hAnsi="Garamond" w:cs="Arial"/>
                <w:sz w:val="24"/>
                <w:szCs w:val="24"/>
              </w:rPr>
              <w:t>a</w:t>
            </w:r>
            <w:r w:rsidR="00CB6B69" w:rsidRPr="00632B73">
              <w:rPr>
                <w:rFonts w:ascii="Garamond" w:hAnsi="Garamond" w:cs="Arial"/>
                <w:sz w:val="24"/>
                <w:szCs w:val="24"/>
              </w:rPr>
              <w:t xml:space="preserve"> czynności w ramach realizacji przedmiotu zamówienia, któr</w:t>
            </w:r>
            <w:r w:rsidR="008443A5">
              <w:rPr>
                <w:rFonts w:ascii="Garamond" w:hAnsi="Garamond" w:cs="Arial"/>
                <w:sz w:val="24"/>
                <w:szCs w:val="24"/>
              </w:rPr>
              <w:t>a</w:t>
            </w:r>
            <w:r w:rsidR="00CB6B69" w:rsidRPr="00632B73">
              <w:rPr>
                <w:rFonts w:ascii="Garamond" w:hAnsi="Garamond" w:cs="Arial"/>
                <w:sz w:val="24"/>
                <w:szCs w:val="24"/>
              </w:rPr>
              <w:t xml:space="preserve"> uzyskają dostęp do informacji niejawnych lub wrażliwych z punktu widzenia bezpieczeństwa systemów IT Zamawiającego, podpis</w:t>
            </w:r>
            <w:r w:rsidR="008443A5">
              <w:rPr>
                <w:rFonts w:ascii="Garamond" w:hAnsi="Garamond" w:cs="Arial"/>
                <w:sz w:val="24"/>
                <w:szCs w:val="24"/>
              </w:rPr>
              <w:t>ała</w:t>
            </w:r>
            <w:r w:rsidR="00CB6B69" w:rsidRPr="00632B73">
              <w:rPr>
                <w:rFonts w:ascii="Garamond" w:hAnsi="Garamond" w:cs="Arial"/>
                <w:sz w:val="24"/>
                <w:szCs w:val="24"/>
              </w:rPr>
              <w:t xml:space="preserve"> stosowne oświadczenie o zachowaniu poufności, według wzoru </w:t>
            </w:r>
            <w:r w:rsidR="008443A5">
              <w:rPr>
                <w:rFonts w:ascii="Garamond" w:hAnsi="Garamond" w:cs="Arial"/>
                <w:sz w:val="24"/>
                <w:szCs w:val="24"/>
              </w:rPr>
              <w:t>stanowiącego załącznik do Umowy</w:t>
            </w:r>
            <w:r w:rsidR="00CB6B69" w:rsidRPr="00632B73">
              <w:rPr>
                <w:rFonts w:ascii="Garamond" w:hAnsi="Garamond" w:cs="Arial"/>
                <w:sz w:val="24"/>
                <w:szCs w:val="24"/>
              </w:rPr>
              <w:t xml:space="preserve">. </w:t>
            </w:r>
          </w:p>
        </w:tc>
      </w:tr>
      <w:tr w:rsidR="00CB6B69" w:rsidRPr="00632B73" w14:paraId="44B78705" w14:textId="77777777" w:rsidTr="00CB6B69">
        <w:trPr>
          <w:gridAfter w:val="1"/>
          <w:wAfter w:w="52" w:type="dxa"/>
        </w:trPr>
        <w:tc>
          <w:tcPr>
            <w:tcW w:w="10013" w:type="dxa"/>
            <w:gridSpan w:val="2"/>
            <w:shd w:val="pct20" w:color="auto" w:fill="auto"/>
          </w:tcPr>
          <w:p w14:paraId="44B78702" w14:textId="77777777" w:rsidR="00CB6B69" w:rsidRPr="00632B73" w:rsidRDefault="00CB6B69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44B78703" w14:textId="77777777" w:rsidR="00CB6B69" w:rsidRPr="00632B73" w:rsidRDefault="00CB6B69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 xml:space="preserve">Firewall  </w:t>
            </w:r>
            <w:proofErr w:type="spellStart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>sieciowy</w:t>
            </w:r>
            <w:proofErr w:type="spellEnd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 xml:space="preserve"> UTM – 1 </w:t>
            </w:r>
            <w:proofErr w:type="spellStart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>szt</w:t>
            </w:r>
            <w:proofErr w:type="spellEnd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>.</w:t>
            </w:r>
          </w:p>
          <w:p w14:paraId="44B78704" w14:textId="77777777" w:rsidR="00CB6B69" w:rsidRPr="00632B73" w:rsidRDefault="00CB6B69" w:rsidP="00166088">
            <w:pPr>
              <w:pStyle w:val="paragraph"/>
              <w:spacing w:before="0" w:beforeAutospacing="0" w:after="200" w:afterAutospacing="0"/>
              <w:textAlignment w:val="baseline"/>
              <w:rPr>
                <w:rFonts w:ascii="Garamond" w:hAnsi="Garamond" w:cs="Arial"/>
                <w:b/>
                <w:lang w:val="en-GB"/>
              </w:rPr>
            </w:pPr>
          </w:p>
        </w:tc>
      </w:tr>
      <w:tr w:rsidR="00CB6B69" w:rsidRPr="00632B73" w14:paraId="44B78708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06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Architektura</w:t>
            </w:r>
          </w:p>
        </w:tc>
        <w:tc>
          <w:tcPr>
            <w:tcW w:w="7404" w:type="dxa"/>
          </w:tcPr>
          <w:p w14:paraId="44B78707" w14:textId="77777777" w:rsidR="00CB6B69" w:rsidRPr="00632B73" w:rsidRDefault="00CB6B69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64bit</w:t>
            </w:r>
          </w:p>
        </w:tc>
      </w:tr>
      <w:tr w:rsidR="00CB6B69" w:rsidRPr="00632B73" w14:paraId="44B7870B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09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Liczba rdzeni procesora</w:t>
            </w:r>
          </w:p>
        </w:tc>
        <w:tc>
          <w:tcPr>
            <w:tcW w:w="7404" w:type="dxa"/>
          </w:tcPr>
          <w:p w14:paraId="44B7870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Min. 16</w:t>
            </w:r>
          </w:p>
        </w:tc>
      </w:tr>
      <w:tr w:rsidR="00CB6B69" w:rsidRPr="00632B73" w14:paraId="44B7870F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0C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 xml:space="preserve">Częstotliwość nominalna procesora </w:t>
            </w:r>
          </w:p>
        </w:tc>
        <w:tc>
          <w:tcPr>
            <w:tcW w:w="7404" w:type="dxa"/>
          </w:tcPr>
          <w:p w14:paraId="44B7870D" w14:textId="77777777" w:rsidR="00CB6B69" w:rsidRPr="00632B73" w:rsidRDefault="00CB6B69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Min. 2000 MHz</w:t>
            </w:r>
          </w:p>
          <w:p w14:paraId="44B7870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</w:p>
        </w:tc>
      </w:tr>
      <w:tr w:rsidR="00CB6B69" w:rsidRPr="00632B73" w14:paraId="44B78712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10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Wymiary</w:t>
            </w:r>
          </w:p>
        </w:tc>
        <w:tc>
          <w:tcPr>
            <w:tcW w:w="7404" w:type="dxa"/>
          </w:tcPr>
          <w:p w14:paraId="44B78711" w14:textId="77777777" w:rsidR="00CB6B69" w:rsidRPr="00632B73" w:rsidRDefault="00CB6B69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Max. 445 x 200 x 44 mm</w:t>
            </w:r>
          </w:p>
        </w:tc>
      </w:tr>
      <w:tr w:rsidR="00CB6B69" w:rsidRPr="00632B73" w14:paraId="44B78715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13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Rozmiar pamięci</w:t>
            </w:r>
          </w:p>
        </w:tc>
        <w:tc>
          <w:tcPr>
            <w:tcW w:w="7404" w:type="dxa"/>
          </w:tcPr>
          <w:p w14:paraId="44B78714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Min. 16 GB DDR4</w:t>
            </w:r>
          </w:p>
        </w:tc>
      </w:tr>
      <w:tr w:rsidR="00CB6B69" w:rsidRPr="00632B73" w14:paraId="44B78718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16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Rozmiar pamięci masowej</w:t>
            </w:r>
          </w:p>
        </w:tc>
        <w:tc>
          <w:tcPr>
            <w:tcW w:w="7404" w:type="dxa"/>
          </w:tcPr>
          <w:p w14:paraId="44B78717" w14:textId="77777777" w:rsidR="00CB6B69" w:rsidRPr="00632B73" w:rsidRDefault="00CB6B69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Min. 128 MB</w:t>
            </w:r>
          </w:p>
        </w:tc>
      </w:tr>
      <w:tr w:rsidR="00CB6B69" w:rsidRPr="00632B73" w14:paraId="44B7871B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19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Typ pamięci</w:t>
            </w:r>
          </w:p>
        </w:tc>
        <w:tc>
          <w:tcPr>
            <w:tcW w:w="7404" w:type="dxa"/>
          </w:tcPr>
          <w:p w14:paraId="44B7871A" w14:textId="77777777" w:rsidR="00CB6B69" w:rsidRPr="00632B73" w:rsidRDefault="00CB6B69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NAND</w:t>
            </w:r>
          </w:p>
        </w:tc>
      </w:tr>
      <w:tr w:rsidR="00CB6B69" w:rsidRPr="00632B73" w14:paraId="44B7871E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1C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MTBF</w:t>
            </w:r>
          </w:p>
        </w:tc>
        <w:tc>
          <w:tcPr>
            <w:tcW w:w="7404" w:type="dxa"/>
          </w:tcPr>
          <w:p w14:paraId="44B7871D" w14:textId="77777777" w:rsidR="00CB6B69" w:rsidRPr="00632B73" w:rsidRDefault="00CB6B69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Min. 200 000 godzin</w:t>
            </w:r>
          </w:p>
        </w:tc>
      </w:tr>
      <w:tr w:rsidR="00CB6B69" w:rsidRPr="00632B73" w14:paraId="44B78721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1F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IPsec</w:t>
            </w:r>
            <w:proofErr w:type="spellEnd"/>
          </w:p>
        </w:tc>
        <w:tc>
          <w:tcPr>
            <w:tcW w:w="7404" w:type="dxa"/>
          </w:tcPr>
          <w:p w14:paraId="44B78720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Tak</w:t>
            </w:r>
          </w:p>
        </w:tc>
      </w:tr>
      <w:tr w:rsidR="00CB6B69" w:rsidRPr="00632B73" w14:paraId="44B78724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22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 xml:space="preserve">Porty Ethernet </w:t>
            </w:r>
          </w:p>
        </w:tc>
        <w:tc>
          <w:tcPr>
            <w:tcW w:w="7404" w:type="dxa"/>
          </w:tcPr>
          <w:p w14:paraId="44B78723" w14:textId="77777777" w:rsidR="00CB6B69" w:rsidRPr="00632B73" w:rsidRDefault="00CB6B69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Min. 13 (10/100/1000)</w:t>
            </w:r>
          </w:p>
        </w:tc>
      </w:tr>
      <w:tr w:rsidR="00CB6B69" w:rsidRPr="00632B73" w14:paraId="44B78727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25" w14:textId="77777777" w:rsidR="00CB6B69" w:rsidRPr="00632B73" w:rsidRDefault="00CB6B69" w:rsidP="00166088">
            <w:pPr>
              <w:jc w:val="both"/>
              <w:rPr>
                <w:rFonts w:ascii="Garamond" w:eastAsia="Calibri" w:hAnsi="Garamond" w:cs="Times New Roman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Porty SFP+ </w:t>
            </w:r>
          </w:p>
        </w:tc>
        <w:tc>
          <w:tcPr>
            <w:tcW w:w="7404" w:type="dxa"/>
          </w:tcPr>
          <w:p w14:paraId="44B78726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 xml:space="preserve">Min . 4 </w:t>
            </w:r>
          </w:p>
        </w:tc>
      </w:tr>
      <w:tr w:rsidR="00CB6B69" w:rsidRPr="00632B73" w14:paraId="44B7872A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28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Szeregowy port konsoli</w:t>
            </w:r>
          </w:p>
        </w:tc>
        <w:tc>
          <w:tcPr>
            <w:tcW w:w="7404" w:type="dxa"/>
          </w:tcPr>
          <w:p w14:paraId="44B78729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RJ45</w:t>
            </w:r>
          </w:p>
        </w:tc>
      </w:tr>
      <w:tr w:rsidR="00CB6B69" w:rsidRPr="00632B73" w14:paraId="44B7872D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2B" w14:textId="77777777" w:rsidR="00CB6B69" w:rsidRPr="00632B73" w:rsidRDefault="00CB6B69" w:rsidP="00166088">
            <w:pPr>
              <w:jc w:val="both"/>
              <w:rPr>
                <w:rFonts w:ascii="Garamond" w:eastAsia="Calibri" w:hAnsi="Garamond" w:cs="Times New Roman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Liczba gniazd M.2</w:t>
            </w:r>
          </w:p>
        </w:tc>
        <w:tc>
          <w:tcPr>
            <w:tcW w:w="7404" w:type="dxa"/>
          </w:tcPr>
          <w:p w14:paraId="44B7872C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Min. 1</w:t>
            </w:r>
          </w:p>
        </w:tc>
      </w:tr>
      <w:tr w:rsidR="00CB6B69" w:rsidRPr="00632B73" w14:paraId="44B78730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2E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Monitor temperatury procesora</w:t>
            </w:r>
          </w:p>
        </w:tc>
        <w:tc>
          <w:tcPr>
            <w:tcW w:w="7404" w:type="dxa"/>
          </w:tcPr>
          <w:p w14:paraId="44B7872F" w14:textId="77777777" w:rsidR="00CB6B69" w:rsidRPr="00632B73" w:rsidRDefault="00CB6B69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Tak</w:t>
            </w:r>
          </w:p>
        </w:tc>
      </w:tr>
      <w:tr w:rsidR="00CB6B69" w:rsidRPr="00632B73" w14:paraId="44B78733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31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Monitor temperatury PCB</w:t>
            </w:r>
          </w:p>
        </w:tc>
        <w:tc>
          <w:tcPr>
            <w:tcW w:w="7404" w:type="dxa"/>
          </w:tcPr>
          <w:p w14:paraId="44B78732" w14:textId="77777777" w:rsidR="00CB6B69" w:rsidRPr="00632B73" w:rsidRDefault="00CB6B69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Tak</w:t>
            </w:r>
          </w:p>
        </w:tc>
      </w:tr>
      <w:tr w:rsidR="00CB6B69" w:rsidRPr="00632B73" w14:paraId="44B78736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34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Monitor napięcia</w:t>
            </w:r>
          </w:p>
        </w:tc>
        <w:tc>
          <w:tcPr>
            <w:tcW w:w="7404" w:type="dxa"/>
          </w:tcPr>
          <w:p w14:paraId="44B78735" w14:textId="77777777" w:rsidR="00CB6B69" w:rsidRPr="00632B73" w:rsidRDefault="00CB6B69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Tak</w:t>
            </w:r>
          </w:p>
        </w:tc>
      </w:tr>
      <w:tr w:rsidR="00CB6B69" w:rsidRPr="00632B73" w14:paraId="44B78739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37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Przycisk trybu</w:t>
            </w:r>
          </w:p>
        </w:tc>
        <w:tc>
          <w:tcPr>
            <w:tcW w:w="7404" w:type="dxa"/>
          </w:tcPr>
          <w:p w14:paraId="44B78738" w14:textId="77777777" w:rsidR="00CB6B69" w:rsidRPr="00632B73" w:rsidRDefault="00CB6B69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Tak</w:t>
            </w:r>
          </w:p>
        </w:tc>
      </w:tr>
      <w:tr w:rsidR="00CB6B69" w:rsidRPr="00632B73" w14:paraId="44B7873C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3A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Liczba gniazd PSU</w:t>
            </w:r>
          </w:p>
        </w:tc>
        <w:tc>
          <w:tcPr>
            <w:tcW w:w="7404" w:type="dxa"/>
          </w:tcPr>
          <w:p w14:paraId="44B7873B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 xml:space="preserve">Min. 2 </w:t>
            </w:r>
          </w:p>
        </w:tc>
      </w:tr>
      <w:tr w:rsidR="00CB6B69" w:rsidRPr="00632B73" w14:paraId="44B7873F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3D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Liczba wejść AC</w:t>
            </w:r>
          </w:p>
        </w:tc>
        <w:tc>
          <w:tcPr>
            <w:tcW w:w="7404" w:type="dxa"/>
          </w:tcPr>
          <w:p w14:paraId="44B7873E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Min. 2</w:t>
            </w:r>
          </w:p>
        </w:tc>
      </w:tr>
      <w:tr w:rsidR="00CB6B69" w:rsidRPr="00632B73" w14:paraId="44B78742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40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Częstotliwość (</w:t>
            </w:r>
            <w:proofErr w:type="spellStart"/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Hz</w:t>
            </w:r>
            <w:proofErr w:type="spellEnd"/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7404" w:type="dxa"/>
          </w:tcPr>
          <w:p w14:paraId="44B78741" w14:textId="77777777" w:rsidR="00CB6B69" w:rsidRPr="00632B73" w:rsidRDefault="00CB6B69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47-63</w:t>
            </w:r>
          </w:p>
        </w:tc>
      </w:tr>
      <w:tr w:rsidR="00CB6B69" w:rsidRPr="00632B73" w14:paraId="44B78745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43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Maksymalny pobór mocy</w:t>
            </w:r>
          </w:p>
        </w:tc>
        <w:tc>
          <w:tcPr>
            <w:tcW w:w="7404" w:type="dxa"/>
          </w:tcPr>
          <w:p w14:paraId="44B78744" w14:textId="77777777" w:rsidR="00CB6B69" w:rsidRPr="00632B73" w:rsidRDefault="00CB6B69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Max.</w:t>
            </w:r>
            <w:r w:rsidRPr="00632B73">
              <w:rPr>
                <w:rFonts w:ascii="Garamond" w:eastAsia="Times New Roman" w:hAnsi="Garamond" w:cs="Courier New"/>
                <w:color w:val="1F1F1F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632B73">
              <w:rPr>
                <w:rFonts w:ascii="Garamond" w:hAnsi="Garamond"/>
                <w:sz w:val="24"/>
                <w:szCs w:val="24"/>
              </w:rPr>
              <w:t>85 W</w:t>
            </w:r>
          </w:p>
        </w:tc>
      </w:tr>
      <w:tr w:rsidR="00CB6B69" w:rsidRPr="00632B73" w14:paraId="44B78748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46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Typ chłodzenia</w:t>
            </w:r>
          </w:p>
        </w:tc>
        <w:tc>
          <w:tcPr>
            <w:tcW w:w="7404" w:type="dxa"/>
          </w:tcPr>
          <w:p w14:paraId="44B78747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 xml:space="preserve">Min. 4 wentylatory </w:t>
            </w:r>
          </w:p>
        </w:tc>
      </w:tr>
      <w:tr w:rsidR="00CB6B69" w:rsidRPr="00632B73" w14:paraId="44B7874B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49" w14:textId="77777777" w:rsidR="00CB6B69" w:rsidRPr="00632B73" w:rsidRDefault="00CB6B69" w:rsidP="00166088">
            <w:pPr>
              <w:jc w:val="both"/>
              <w:rPr>
                <w:rFonts w:ascii="Garamond" w:eastAsia="Calibri" w:hAnsi="Garamond" w:cs="Times New Roman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Diody LED</w:t>
            </w:r>
          </w:p>
        </w:tc>
        <w:tc>
          <w:tcPr>
            <w:tcW w:w="7404" w:type="dxa"/>
          </w:tcPr>
          <w:p w14:paraId="44B7874A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Tak</w:t>
            </w:r>
          </w:p>
        </w:tc>
      </w:tr>
      <w:tr w:rsidR="00CB6B69" w:rsidRPr="00632B73" w14:paraId="44B7874E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4C" w14:textId="77777777" w:rsidR="00CB6B69" w:rsidRPr="00632B73" w:rsidRDefault="00CB6B69" w:rsidP="00166088">
            <w:pPr>
              <w:jc w:val="both"/>
              <w:rPr>
                <w:rFonts w:ascii="Garamond" w:eastAsia="Calibri" w:hAnsi="Garamond" w:cs="Times New Roman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Montaż w szafie RACK</w:t>
            </w:r>
          </w:p>
        </w:tc>
        <w:tc>
          <w:tcPr>
            <w:tcW w:w="7404" w:type="dxa"/>
          </w:tcPr>
          <w:p w14:paraId="44B7874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Tak</w:t>
            </w:r>
          </w:p>
        </w:tc>
      </w:tr>
      <w:tr w:rsidR="00CB6B69" w:rsidRPr="00632B73" w14:paraId="44B78751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4F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Gwarancja</w:t>
            </w:r>
          </w:p>
        </w:tc>
        <w:tc>
          <w:tcPr>
            <w:tcW w:w="7404" w:type="dxa"/>
          </w:tcPr>
          <w:p w14:paraId="44B78750" w14:textId="3F7780C6" w:rsidR="00CB6B69" w:rsidRPr="00632B73" w:rsidRDefault="00CB6B69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 xml:space="preserve"> 2 lata</w:t>
            </w:r>
          </w:p>
        </w:tc>
      </w:tr>
      <w:tr w:rsidR="00CB6B69" w:rsidRPr="00632B73" w14:paraId="44B78764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52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Zakres prac wdrożeniowych</w:t>
            </w:r>
          </w:p>
        </w:tc>
        <w:tc>
          <w:tcPr>
            <w:tcW w:w="7404" w:type="dxa"/>
          </w:tcPr>
          <w:p w14:paraId="44B78753" w14:textId="77777777" w:rsidR="00CB6B69" w:rsidRPr="00632B73" w:rsidRDefault="00CB6B69" w:rsidP="00AA426A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Przedmiotem zamówienia jest dostawa, instalacja i konfiguracja zaawansowanego routera brzegowego UTM  klasy operatorskiej, przeznaczonego do obsługi głównych punktów styku sieci LAN/WAN w infrastrukturze Zamawiającego.</w:t>
            </w:r>
          </w:p>
          <w:p w14:paraId="44B78754" w14:textId="77777777" w:rsidR="00CB6B69" w:rsidRPr="00632B73" w:rsidRDefault="00CB6B69" w:rsidP="00AA426A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Wykonawca w ramach realizacji zamówienia zobowiązany jest do wykonania poniższych czynności:</w:t>
            </w:r>
          </w:p>
          <w:p w14:paraId="44B78755" w14:textId="77777777" w:rsidR="00CB6B69" w:rsidRPr="00632B73" w:rsidRDefault="00CB6B69" w:rsidP="00AA426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Instalacja urządzenia</w:t>
            </w:r>
          </w:p>
          <w:p w14:paraId="44B78756" w14:textId="77777777" w:rsidR="00CB6B69" w:rsidRPr="00632B73" w:rsidRDefault="00CB6B69" w:rsidP="00AA426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Montaż urządzenia w szafie teleinformatycznej zgodnie z wymaganiami Zamawiającego.</w:t>
            </w:r>
          </w:p>
          <w:p w14:paraId="44B78757" w14:textId="77777777" w:rsidR="00CB6B69" w:rsidRPr="00632B73" w:rsidRDefault="00CB6B69" w:rsidP="00AA426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Zapewnienie poprawnego podłączenia z istniejącą infrastrukturą kablową.</w:t>
            </w:r>
          </w:p>
          <w:p w14:paraId="44B78758" w14:textId="77777777" w:rsidR="00CB6B69" w:rsidRPr="00632B73" w:rsidRDefault="00CB6B69" w:rsidP="00AA426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Podłączenie urządzenia do systemu zasilania i weryfikacja poprawności działania sprzętowego.</w:t>
            </w:r>
          </w:p>
          <w:p w14:paraId="44B78759" w14:textId="77777777" w:rsidR="00CB6B69" w:rsidRPr="00632B73" w:rsidRDefault="00CB6B69" w:rsidP="00AA426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Konfiguracja urządzenia</w:t>
            </w:r>
          </w:p>
          <w:p w14:paraId="44B7875A" w14:textId="77777777" w:rsidR="00CB6B69" w:rsidRPr="00632B73" w:rsidRDefault="00CB6B69" w:rsidP="00AA426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Konfiguracja interfejsów sieciowych (w tym portów światłowodowych i miedzianych).</w:t>
            </w:r>
          </w:p>
          <w:p w14:paraId="44B7875B" w14:textId="77777777" w:rsidR="00CB6B69" w:rsidRPr="00632B73" w:rsidRDefault="00CB6B69" w:rsidP="00AA426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Konfiguracja routingu statycznego i/lub dynamicznego (w zależności od potrzeb Zamawiającego).</w:t>
            </w:r>
          </w:p>
          <w:p w14:paraId="44B7875C" w14:textId="77777777" w:rsidR="00CB6B69" w:rsidRPr="00632B73" w:rsidRDefault="00CB6B69" w:rsidP="00AA426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Konfiguracja reguł bezpieczeństwa (firewall, filtrowanie ruchu).</w:t>
            </w:r>
          </w:p>
          <w:p w14:paraId="44B7875D" w14:textId="77777777" w:rsidR="00CB6B69" w:rsidRPr="00632B73" w:rsidRDefault="00CB6B69" w:rsidP="00AA426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Konfiguracja mechanizmów monitorowania.</w:t>
            </w:r>
          </w:p>
          <w:p w14:paraId="44B7875E" w14:textId="77777777" w:rsidR="00CB6B69" w:rsidRPr="00632B73" w:rsidRDefault="00CB6B69" w:rsidP="00AA426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 xml:space="preserve">Wdrożenie mechanizmów zarządzania (dostęp administracyjny, logowanie zdarzeń, SNMP, </w:t>
            </w:r>
            <w:proofErr w:type="spellStart"/>
            <w:r w:rsidRPr="00632B73">
              <w:rPr>
                <w:rFonts w:ascii="Garamond" w:hAnsi="Garamond"/>
                <w:sz w:val="24"/>
                <w:szCs w:val="24"/>
              </w:rPr>
              <w:t>syslog</w:t>
            </w:r>
            <w:proofErr w:type="spellEnd"/>
            <w:r w:rsidRPr="00632B73">
              <w:rPr>
                <w:rFonts w:ascii="Garamond" w:hAnsi="Garamond"/>
                <w:sz w:val="24"/>
                <w:szCs w:val="24"/>
              </w:rPr>
              <w:t>).</w:t>
            </w:r>
          </w:p>
          <w:p w14:paraId="44B7875F" w14:textId="77777777" w:rsidR="00CB6B69" w:rsidRPr="00632B73" w:rsidRDefault="00CB6B69" w:rsidP="00AA426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Przeprowadzenie testów komunikacji w środowisku produkcyjnym Zamawiającego.</w:t>
            </w:r>
          </w:p>
          <w:p w14:paraId="44B78760" w14:textId="77777777" w:rsidR="00CB6B69" w:rsidRPr="00632B73" w:rsidRDefault="00CB6B69" w:rsidP="00AA426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Integracja z infrastrukturą Zamawiającego</w:t>
            </w:r>
          </w:p>
          <w:p w14:paraId="44B78761" w14:textId="77777777" w:rsidR="00CB6B69" w:rsidRPr="00632B73" w:rsidRDefault="00CB6B69" w:rsidP="00AA426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Wdrożenie ustawień związanych z zarządzaniem zdalnym i dostępem opartym o określone role użytkowników.</w:t>
            </w:r>
          </w:p>
          <w:p w14:paraId="44B78763" w14:textId="58D35B0C" w:rsidR="00CB6B69" w:rsidRPr="00632B73" w:rsidRDefault="006C7F70" w:rsidP="006C7F70">
            <w:pPr>
              <w:jc w:val="both"/>
            </w:pPr>
            <w:r w:rsidRPr="006C7F70">
              <w:rPr>
                <w:rFonts w:ascii="Garamond" w:hAnsi="Garamond"/>
                <w:sz w:val="24"/>
                <w:szCs w:val="24"/>
              </w:rPr>
              <w:t xml:space="preserve">Zamawiający wymaga, aby każda osoba wykonująca czynności w ramach realizacji przedmiotu zamówienia, która uzyskają dostęp do informacji </w:t>
            </w:r>
            <w:r w:rsidRPr="006C7F70">
              <w:rPr>
                <w:rFonts w:ascii="Garamond" w:hAnsi="Garamond"/>
                <w:sz w:val="24"/>
                <w:szCs w:val="24"/>
              </w:rPr>
              <w:lastRenderedPageBreak/>
              <w:t xml:space="preserve">niejawnych lub wrażliwych z punktu widzenia bezpieczeństwa systemów IT Zamawiającego, podpisała stosowne oświadczenie o zachowaniu poufności, według wzoru stanowiącego załącznik do Umowy. </w:t>
            </w:r>
          </w:p>
        </w:tc>
      </w:tr>
      <w:tr w:rsidR="00CB6B69" w:rsidRPr="00632B73" w14:paraId="44B7876B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65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Szkolenie</w:t>
            </w:r>
          </w:p>
        </w:tc>
        <w:tc>
          <w:tcPr>
            <w:tcW w:w="7404" w:type="dxa"/>
          </w:tcPr>
          <w:p w14:paraId="44B78766" w14:textId="77777777" w:rsidR="00CB6B69" w:rsidRPr="00632B73" w:rsidRDefault="00CB6B69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Szkolenie dla 5 administratorów wskazanych przez Zamawiającego </w:t>
            </w:r>
            <w:r w:rsidRPr="00632B73">
              <w:rPr>
                <w:rFonts w:ascii="Garamond" w:hAnsi="Garamond"/>
                <w:sz w:val="24"/>
                <w:szCs w:val="24"/>
              </w:rPr>
              <w:t>w zakresie:</w:t>
            </w:r>
          </w:p>
          <w:p w14:paraId="44B78767" w14:textId="77777777" w:rsidR="00CB6B69" w:rsidRPr="00632B73" w:rsidRDefault="00CB6B69" w:rsidP="00CB6B69">
            <w:pPr>
              <w:pStyle w:val="Akapitzlist"/>
              <w:numPr>
                <w:ilvl w:val="0"/>
                <w:numId w:val="11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podstawowej i zaawansowanej obsługi urządzenia,</w:t>
            </w:r>
          </w:p>
          <w:p w14:paraId="44B78768" w14:textId="77777777" w:rsidR="00CB6B69" w:rsidRPr="00632B73" w:rsidRDefault="00CB6B69" w:rsidP="00CB6B69">
            <w:pPr>
              <w:pStyle w:val="Akapitzlist"/>
              <w:numPr>
                <w:ilvl w:val="0"/>
                <w:numId w:val="11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zarządzania konfiguracją i politykami bezpieczeństwa,</w:t>
            </w:r>
          </w:p>
          <w:p w14:paraId="44B78769" w14:textId="77777777" w:rsidR="00CB6B69" w:rsidRPr="00632B73" w:rsidRDefault="00CB6B69" w:rsidP="00CB6B69">
            <w:pPr>
              <w:pStyle w:val="Akapitzlist"/>
              <w:numPr>
                <w:ilvl w:val="0"/>
                <w:numId w:val="11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diagnostyki i monitorowania stanu pracy urządzenia.</w:t>
            </w:r>
          </w:p>
          <w:p w14:paraId="44B7876A" w14:textId="1EBC2E48" w:rsidR="00CB6B69" w:rsidRPr="00632B73" w:rsidRDefault="00CB6B69" w:rsidP="009866F4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Zamawiający wymaga przeprowadzenia szkolenia w formie stacjonarnej</w:t>
            </w:r>
            <w:r w:rsidR="00267FF6">
              <w:rPr>
                <w:rFonts w:ascii="Garamond" w:hAnsi="Garamond" w:cs="Arial"/>
                <w:sz w:val="24"/>
                <w:szCs w:val="24"/>
              </w:rPr>
              <w:t>, w siedzibie Zamawiającego</w:t>
            </w:r>
            <w:r w:rsidRPr="00632B73">
              <w:rPr>
                <w:rFonts w:ascii="Garamond" w:hAnsi="Garamond" w:cs="Arial"/>
                <w:sz w:val="24"/>
                <w:szCs w:val="24"/>
              </w:rPr>
              <w:t>. Wymagana ilość godzin przewidzianych na szkolenie to 4h.</w:t>
            </w:r>
          </w:p>
        </w:tc>
      </w:tr>
      <w:tr w:rsidR="00CB6B69" w:rsidRPr="00632B73" w14:paraId="44B78771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6C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Dokumentacja</w:t>
            </w:r>
          </w:p>
        </w:tc>
        <w:tc>
          <w:tcPr>
            <w:tcW w:w="7404" w:type="dxa"/>
          </w:tcPr>
          <w:p w14:paraId="44B7876D" w14:textId="77777777" w:rsidR="00CB6B69" w:rsidRPr="00632B73" w:rsidRDefault="00CB6B69" w:rsidP="00166088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Wykonawca po zakończeniu prac wdrożeniowych musi dostarczyć dokumentację zawierającą:</w:t>
            </w:r>
          </w:p>
          <w:p w14:paraId="44B7876E" w14:textId="77777777" w:rsidR="00CB6B69" w:rsidRPr="00632B73" w:rsidRDefault="00CB6B69" w:rsidP="00CB6B69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Szczegółowy opis konfiguracji urządzenia (interfejsy, trasy, reguły bezpieczeństwa).</w:t>
            </w:r>
          </w:p>
          <w:p w14:paraId="44B7876F" w14:textId="77777777" w:rsidR="00CB6B69" w:rsidRPr="00632B73" w:rsidRDefault="00CB6B69" w:rsidP="00CB6B69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Raport z testów </w:t>
            </w:r>
          </w:p>
          <w:p w14:paraId="44B78770" w14:textId="77777777" w:rsidR="00CB6B69" w:rsidRPr="00632B73" w:rsidRDefault="00CB6B69" w:rsidP="00CB6B69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>Raport końcowy z wdrożenia.</w:t>
            </w:r>
          </w:p>
        </w:tc>
      </w:tr>
      <w:tr w:rsidR="00CB6B69" w:rsidRPr="00632B73" w14:paraId="44B78775" w14:textId="77777777" w:rsidTr="00CB6B69">
        <w:trPr>
          <w:gridAfter w:val="1"/>
          <w:wAfter w:w="52" w:type="dxa"/>
        </w:trPr>
        <w:tc>
          <w:tcPr>
            <w:tcW w:w="10013" w:type="dxa"/>
            <w:gridSpan w:val="2"/>
            <w:shd w:val="pct20" w:color="auto" w:fill="auto"/>
          </w:tcPr>
          <w:p w14:paraId="44B78772" w14:textId="77777777" w:rsidR="00CB6B69" w:rsidRPr="00632B73" w:rsidRDefault="00CB6B69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  <w:lang w:val="en-GB"/>
              </w:rPr>
            </w:pPr>
          </w:p>
          <w:p w14:paraId="44B78773" w14:textId="77777777" w:rsidR="00CB6B69" w:rsidRPr="00632B73" w:rsidRDefault="00CB6B69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  <w:lang w:val="en-US"/>
              </w:rPr>
            </w:pPr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 xml:space="preserve">System </w:t>
            </w:r>
            <w:proofErr w:type="spellStart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>kopii</w:t>
            </w:r>
            <w:proofErr w:type="spellEnd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>zapasowych</w:t>
            </w:r>
            <w:proofErr w:type="spellEnd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 xml:space="preserve"> – 1 </w:t>
            </w:r>
            <w:proofErr w:type="spellStart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>szt</w:t>
            </w:r>
            <w:proofErr w:type="spellEnd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>.</w:t>
            </w:r>
          </w:p>
          <w:p w14:paraId="44B78774" w14:textId="77777777" w:rsidR="00CB6B69" w:rsidRPr="00632B73" w:rsidRDefault="00CB6B69" w:rsidP="00166088">
            <w:pPr>
              <w:pStyle w:val="paragraph"/>
              <w:spacing w:before="0" w:beforeAutospacing="0" w:after="200" w:afterAutospacing="0"/>
              <w:textAlignment w:val="baseline"/>
              <w:rPr>
                <w:rFonts w:ascii="Garamond" w:hAnsi="Garamond" w:cs="Arial"/>
                <w:b/>
                <w:lang w:val="en-GB"/>
              </w:rPr>
            </w:pPr>
          </w:p>
        </w:tc>
      </w:tr>
      <w:tr w:rsidR="00CB6B69" w:rsidRPr="00632B73" w14:paraId="44B78784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76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Wymagania funkcjonalne oprogramowania</w:t>
            </w:r>
          </w:p>
        </w:tc>
        <w:tc>
          <w:tcPr>
            <w:tcW w:w="7404" w:type="dxa"/>
          </w:tcPr>
          <w:p w14:paraId="44B78777" w14:textId="77777777" w:rsidR="00CB6B69" w:rsidRPr="00632B73" w:rsidRDefault="00CB6B69" w:rsidP="00707F9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Oprogramowanie musi umożliwiać wykonywanie kopii zapasowych oraz przywracanie danych i konfiguracji systemu na poziomie lokalnych stacji roboczych. Wymagane funkcjonalności obejmują:</w:t>
            </w:r>
          </w:p>
          <w:p w14:paraId="44B78778" w14:textId="77777777" w:rsidR="00CB6B69" w:rsidRPr="00632B73" w:rsidRDefault="00CB6B69" w:rsidP="00707F9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Tworzenie kopii zapasowych całych dysków lub partycji, w tym sektor po sektorze, z możliwością zapisu do jednego pliku obrazu.</w:t>
            </w:r>
          </w:p>
          <w:p w14:paraId="44B78779" w14:textId="77777777" w:rsidR="00CB6B69" w:rsidRPr="00632B73" w:rsidRDefault="00CB6B69" w:rsidP="00707F9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Tworzenie kopii zapasowych wybranych plików i folderów z możliwością kompresji i szyfrowania danych.</w:t>
            </w:r>
          </w:p>
          <w:p w14:paraId="44B7877A" w14:textId="77777777" w:rsidR="00CB6B69" w:rsidRPr="00632B73" w:rsidRDefault="00CB6B69" w:rsidP="00707F9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Obsługa backupów przyrostowych i różnicowych, umożliwiająca optymalizację przestrzeni dyskowej i przyspieszenie procesu tworzenia kopii.</w:t>
            </w:r>
          </w:p>
          <w:p w14:paraId="44B7877B" w14:textId="77777777" w:rsidR="00CB6B69" w:rsidRPr="00632B73" w:rsidRDefault="00CB6B69" w:rsidP="00707F9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 xml:space="preserve">Możliwość przywrócenia całego systemu operacyjnego z poziomu nośnika ratunkowego, np. </w:t>
            </w:r>
            <w:proofErr w:type="spellStart"/>
            <w:r w:rsidRPr="00632B73">
              <w:rPr>
                <w:rFonts w:ascii="Garamond" w:hAnsi="Garamond"/>
                <w:sz w:val="24"/>
                <w:szCs w:val="24"/>
              </w:rPr>
              <w:t>pendrive'a</w:t>
            </w:r>
            <w:proofErr w:type="spellEnd"/>
            <w:r w:rsidRPr="00632B73">
              <w:rPr>
                <w:rFonts w:ascii="Garamond" w:hAnsi="Garamond"/>
                <w:sz w:val="24"/>
                <w:szCs w:val="24"/>
              </w:rPr>
              <w:t xml:space="preserve"> lub płyty startowej.</w:t>
            </w:r>
          </w:p>
          <w:p w14:paraId="44B7877C" w14:textId="77777777" w:rsidR="00CB6B69" w:rsidRPr="00632B73" w:rsidRDefault="00CB6B69" w:rsidP="00707F9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Automatyczne harmonogramowanie zadań tworzenia kopii zapasowych, z możliwością konfiguracji reguł uruchamiania (np. codziennie, tygodniowo, przy starcie systemu).</w:t>
            </w:r>
          </w:p>
          <w:p w14:paraId="44B7877D" w14:textId="77777777" w:rsidR="00CB6B69" w:rsidRPr="00632B73" w:rsidRDefault="00CB6B69" w:rsidP="00707F9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Obsługa technologii szybkiego przywracania danych (np. poprzez analizę zmian delta), pozwalająca na znaczące skrócenie czasu odtworzenia systemu.</w:t>
            </w:r>
          </w:p>
          <w:p w14:paraId="44B7877E" w14:textId="77777777" w:rsidR="00CB6B69" w:rsidRPr="00632B73" w:rsidRDefault="00CB6B69" w:rsidP="00707F9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Klonowanie dysków i partycji, w tym możliwość migracji systemu na nowy dysk z automatyczną zmianą rozmiarów partycji.</w:t>
            </w:r>
          </w:p>
          <w:p w14:paraId="44B7877F" w14:textId="77777777" w:rsidR="00CB6B69" w:rsidRPr="00632B73" w:rsidRDefault="00CB6B69" w:rsidP="00707F9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Możliwość uruchomienia kopii zapasowej jako maszyny wirtualnej w środowisku zgodnym z popularnymi narzędziami do wirtualizacji.</w:t>
            </w:r>
          </w:p>
          <w:p w14:paraId="44B78780" w14:textId="77777777" w:rsidR="00CB6B69" w:rsidRPr="00632B73" w:rsidRDefault="00CB6B69" w:rsidP="00707F9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 xml:space="preserve">Obsługa różnych systemów plików, w tym co najmniej: NTFS, FAT32, </w:t>
            </w:r>
            <w:proofErr w:type="spellStart"/>
            <w:r w:rsidRPr="00632B73">
              <w:rPr>
                <w:rFonts w:ascii="Garamond" w:hAnsi="Garamond"/>
                <w:sz w:val="24"/>
                <w:szCs w:val="24"/>
              </w:rPr>
              <w:t>exFAT</w:t>
            </w:r>
            <w:proofErr w:type="spellEnd"/>
            <w:r w:rsidRPr="00632B73">
              <w:rPr>
                <w:rFonts w:ascii="Garamond" w:hAnsi="Garamond"/>
                <w:sz w:val="24"/>
                <w:szCs w:val="24"/>
              </w:rPr>
              <w:t xml:space="preserve">, </w:t>
            </w:r>
            <w:proofErr w:type="spellStart"/>
            <w:r w:rsidRPr="00632B73">
              <w:rPr>
                <w:rFonts w:ascii="Garamond" w:hAnsi="Garamond"/>
                <w:sz w:val="24"/>
                <w:szCs w:val="24"/>
              </w:rPr>
              <w:t>ReFS</w:t>
            </w:r>
            <w:proofErr w:type="spellEnd"/>
            <w:r w:rsidRPr="00632B73">
              <w:rPr>
                <w:rFonts w:ascii="Garamond" w:hAnsi="Garamond"/>
                <w:sz w:val="24"/>
                <w:szCs w:val="24"/>
              </w:rPr>
              <w:t>.</w:t>
            </w:r>
          </w:p>
          <w:p w14:paraId="44B78781" w14:textId="77777777" w:rsidR="00CB6B69" w:rsidRPr="00632B73" w:rsidRDefault="00CB6B69" w:rsidP="00707F9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Kompatybilność z systemami partycjonowania MBR i GPT.</w:t>
            </w:r>
          </w:p>
          <w:p w14:paraId="44B78782" w14:textId="77777777" w:rsidR="00CB6B69" w:rsidRPr="00632B73" w:rsidRDefault="00CB6B69" w:rsidP="00707F9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 xml:space="preserve">Ochrona obrazów kopii zapasowych przed nieautoryzowanym dostępem, w tym mechanizmy zabezpieczające przed modyfikacją lub usunięciem kopii przez złośliwe oprogramowanie (np. </w:t>
            </w:r>
            <w:proofErr w:type="spellStart"/>
            <w:r w:rsidRPr="00632B73">
              <w:rPr>
                <w:rFonts w:ascii="Garamond" w:hAnsi="Garamond"/>
                <w:sz w:val="24"/>
                <w:szCs w:val="24"/>
              </w:rPr>
              <w:t>ransomware</w:t>
            </w:r>
            <w:proofErr w:type="spellEnd"/>
            <w:r w:rsidRPr="00632B73">
              <w:rPr>
                <w:rFonts w:ascii="Garamond" w:hAnsi="Garamond"/>
                <w:sz w:val="24"/>
                <w:szCs w:val="24"/>
              </w:rPr>
              <w:t>).</w:t>
            </w:r>
          </w:p>
          <w:p w14:paraId="44B78783" w14:textId="77777777" w:rsidR="00CB6B69" w:rsidRPr="00632B73" w:rsidRDefault="00CB6B69" w:rsidP="00707F9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Interfejs użytkownika w języku angielskim lub polskim, z możliwością wyboru trybu ciemnego (</w:t>
            </w:r>
            <w:proofErr w:type="spellStart"/>
            <w:r w:rsidRPr="00632B73">
              <w:rPr>
                <w:rFonts w:ascii="Garamond" w:hAnsi="Garamond"/>
                <w:sz w:val="24"/>
                <w:szCs w:val="24"/>
              </w:rPr>
              <w:t>dark</w:t>
            </w:r>
            <w:proofErr w:type="spellEnd"/>
            <w:r w:rsidRPr="00632B73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632B73">
              <w:rPr>
                <w:rFonts w:ascii="Garamond" w:hAnsi="Garamond"/>
                <w:sz w:val="24"/>
                <w:szCs w:val="24"/>
              </w:rPr>
              <w:t>mode</w:t>
            </w:r>
            <w:proofErr w:type="spellEnd"/>
            <w:r w:rsidRPr="00632B73">
              <w:rPr>
                <w:rFonts w:ascii="Garamond" w:hAnsi="Garamond"/>
                <w:sz w:val="24"/>
                <w:szCs w:val="24"/>
              </w:rPr>
              <w:t>) oraz dostępem do logów i raportów z wykonanych operacji.</w:t>
            </w:r>
          </w:p>
        </w:tc>
      </w:tr>
      <w:tr w:rsidR="00CB6B69" w:rsidRPr="00632B73" w14:paraId="44B78789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85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Wymagania dotyczące środowiska i kompatybilności</w:t>
            </w:r>
          </w:p>
        </w:tc>
        <w:tc>
          <w:tcPr>
            <w:tcW w:w="7404" w:type="dxa"/>
          </w:tcPr>
          <w:p w14:paraId="44B78786" w14:textId="77777777" w:rsidR="00CB6B69" w:rsidRPr="00632B73" w:rsidRDefault="00CB6B69" w:rsidP="00A96DE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Oprogramowanie musi być kompatybilne z systemami operacyjnymi rodziny Windows, w wersjach desktopowych, co najmniej od wersji Windows 10 wzwyż (w tym Windows 11).</w:t>
            </w:r>
          </w:p>
          <w:p w14:paraId="44B78787" w14:textId="77777777" w:rsidR="00CB6B69" w:rsidRPr="00632B73" w:rsidRDefault="00CB6B69" w:rsidP="00A96DE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Musi działać na komputerach klasy PC (stacjach roboczych) zarówno z procesorami 32-, jak i 64-bitowymi.</w:t>
            </w:r>
          </w:p>
          <w:p w14:paraId="44B78788" w14:textId="77777777" w:rsidR="00CB6B69" w:rsidRPr="00632B73" w:rsidRDefault="00CB6B69" w:rsidP="00A96DE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Musi umożliwiać tworzenie i przywracanie kopii zapasowych zarówno z poziomu działającego systemu, jak i środowiska uruchamianego z zewnętrznego nośnika (tzw. środowisko ratunkowe).</w:t>
            </w:r>
          </w:p>
        </w:tc>
      </w:tr>
      <w:tr w:rsidR="00CB6B69" w:rsidRPr="00632B73" w14:paraId="44B7878E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8A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Ogólne</w:t>
            </w:r>
          </w:p>
        </w:tc>
        <w:tc>
          <w:tcPr>
            <w:tcW w:w="7404" w:type="dxa"/>
          </w:tcPr>
          <w:p w14:paraId="44B7878B" w14:textId="77777777" w:rsidR="00CB6B69" w:rsidRPr="00632B73" w:rsidRDefault="00CB6B69" w:rsidP="00A96DE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Licencja musi być przypisana do konkretnego urządzenia (stacji roboczej) i umożliwiać jej migrację na inny sprzęt w przypadku wymiany urządzenia.</w:t>
            </w:r>
          </w:p>
          <w:p w14:paraId="44B7878C" w14:textId="77777777" w:rsidR="00CB6B69" w:rsidRPr="00632B73" w:rsidRDefault="00CB6B69" w:rsidP="00A96DE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Oprogramowanie musi być legalne, pochodzić z oficjalnego kanału dystrybucji i nie może być objęte ograniczeniami testowymi ani czasowymi.</w:t>
            </w:r>
          </w:p>
          <w:p w14:paraId="44B7878D" w14:textId="77777777" w:rsidR="00CB6B69" w:rsidRPr="00632B73" w:rsidRDefault="00CB6B69" w:rsidP="00A96DE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Zamawiający zastrzega możliwość weryfikacji spełnienia wymagań funkcjonalnych przed odbiorem oprogramowania.</w:t>
            </w:r>
          </w:p>
        </w:tc>
      </w:tr>
      <w:tr w:rsidR="00CB6B69" w:rsidRPr="00632B73" w14:paraId="44B78795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8F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Gwarancja</w:t>
            </w:r>
          </w:p>
        </w:tc>
        <w:tc>
          <w:tcPr>
            <w:tcW w:w="7404" w:type="dxa"/>
          </w:tcPr>
          <w:p w14:paraId="44B78790" w14:textId="1A95FF90" w:rsidR="00CB6B69" w:rsidRPr="00632B73" w:rsidRDefault="00CB6B69" w:rsidP="00855D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5 lat</w:t>
            </w:r>
            <w:r w:rsidR="005F11BD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14:paraId="44B78791" w14:textId="77777777" w:rsidR="00CB6B69" w:rsidRPr="00632B73" w:rsidRDefault="00CB6B69" w:rsidP="00855D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Wsparcie musi obejmować:</w:t>
            </w:r>
          </w:p>
          <w:p w14:paraId="44B78792" w14:textId="77777777" w:rsidR="00CB6B69" w:rsidRPr="00632B73" w:rsidRDefault="00CB6B69" w:rsidP="00855D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Dostęp do wszystkich aktualizacji i nowych wersji oprogramowania w ramach linii produktowej.</w:t>
            </w:r>
          </w:p>
          <w:p w14:paraId="44B78793" w14:textId="77777777" w:rsidR="00CB6B69" w:rsidRPr="00632B73" w:rsidRDefault="00CB6B69" w:rsidP="00855D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Pomoc techniczną świadczoną drogą elektroniczną (system zgłoszeń, e-mail lub czat).</w:t>
            </w:r>
          </w:p>
          <w:p w14:paraId="44B78794" w14:textId="77777777" w:rsidR="00CB6B69" w:rsidRPr="00632B73" w:rsidRDefault="00CB6B69" w:rsidP="00855D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Możliwość pobrania aktualnej dokumentacji i instrukcji użytkownika.</w:t>
            </w:r>
          </w:p>
        </w:tc>
      </w:tr>
      <w:tr w:rsidR="00CB6B69" w:rsidRPr="00632B73" w14:paraId="44B787A6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96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Zakres prac wdrożeniowych</w:t>
            </w:r>
          </w:p>
        </w:tc>
        <w:tc>
          <w:tcPr>
            <w:tcW w:w="7404" w:type="dxa"/>
          </w:tcPr>
          <w:p w14:paraId="44B78797" w14:textId="77777777" w:rsidR="00CB6B69" w:rsidRPr="00632B73" w:rsidRDefault="00CB6B69" w:rsidP="00855D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Przedmiotem zamówienia jest dostawa, instalacja oraz wdrożenie rozwiązania programowego umożliwiającego tworzenie pełnych i przyrostowych kopii zapasowych stacji roboczych w środowisku Zamawiającego. Oprogramowanie powinno umożliwiać szybkie przywracanie danych i całych systemów operacyjnych w przypadku awarii, infekcji, błędów użytkownika lub innych zdarzeń losowych.</w:t>
            </w:r>
          </w:p>
          <w:p w14:paraId="44B78798" w14:textId="77777777" w:rsidR="00CB6B69" w:rsidRPr="00632B73" w:rsidRDefault="00CB6B69" w:rsidP="00855D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Wykonawca w ramach realizacji zamówienia zobowiązany jest do wykonania poniższych czynności:</w:t>
            </w:r>
          </w:p>
          <w:p w14:paraId="44B78799" w14:textId="77777777" w:rsidR="00CB6B69" w:rsidRPr="00632B73" w:rsidRDefault="00CB6B69" w:rsidP="00855D59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Instalacja i konfiguracja oprogramowania</w:t>
            </w:r>
          </w:p>
          <w:p w14:paraId="44B7879A" w14:textId="77777777" w:rsidR="00CB6B69" w:rsidRPr="00632B73" w:rsidRDefault="00CB6B69" w:rsidP="00855D59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Instalacja agenta backupu na stacjach roboczych wskazanych przez Zamawiającego.</w:t>
            </w:r>
          </w:p>
          <w:p w14:paraId="44B7879B" w14:textId="77777777" w:rsidR="00CB6B69" w:rsidRPr="00632B73" w:rsidRDefault="00CB6B69" w:rsidP="00855D59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Konfiguracja polityk backupu, w tym:</w:t>
            </w:r>
          </w:p>
          <w:p w14:paraId="44B7879C" w14:textId="77777777" w:rsidR="00CB6B69" w:rsidRPr="00632B73" w:rsidRDefault="00CB6B69" w:rsidP="00855D5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typy kopii zapasowych (pełne, przyrostowe, różnicowe),</w:t>
            </w:r>
          </w:p>
          <w:p w14:paraId="44B7879D" w14:textId="77777777" w:rsidR="00CB6B69" w:rsidRPr="00632B73" w:rsidRDefault="00CB6B69" w:rsidP="00855D5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częstotliwość wykonywania backupów,</w:t>
            </w:r>
          </w:p>
          <w:p w14:paraId="44B7879E" w14:textId="77777777" w:rsidR="00CB6B69" w:rsidRPr="00632B73" w:rsidRDefault="00CB6B69" w:rsidP="00855D5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czas przechowywania,</w:t>
            </w:r>
          </w:p>
          <w:p w14:paraId="44B7879F" w14:textId="77777777" w:rsidR="00CB6B69" w:rsidRPr="00632B73" w:rsidRDefault="00CB6B69" w:rsidP="00855D5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lokalizacja kopii (magazyny lokalne i/lub sieciowe).</w:t>
            </w:r>
          </w:p>
          <w:p w14:paraId="44B787A0" w14:textId="77777777" w:rsidR="00CB6B69" w:rsidRPr="00632B73" w:rsidRDefault="00CB6B69" w:rsidP="00855D59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Konfiguracja harmonogramów i automatyzacji zadań.</w:t>
            </w:r>
          </w:p>
          <w:p w14:paraId="44B787A1" w14:textId="77777777" w:rsidR="00CB6B69" w:rsidRPr="00632B73" w:rsidRDefault="00CB6B69" w:rsidP="00855D59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Wdrożenie mechanizmów szyfrowania danych i ochrony hasłem.</w:t>
            </w:r>
          </w:p>
          <w:p w14:paraId="44B787A2" w14:textId="77777777" w:rsidR="00CB6B69" w:rsidRPr="00632B73" w:rsidRDefault="00CB6B69" w:rsidP="00855D59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Testy poprawności działania</w:t>
            </w:r>
          </w:p>
          <w:p w14:paraId="44B787A3" w14:textId="77777777" w:rsidR="00CB6B69" w:rsidRPr="00632B73" w:rsidRDefault="00CB6B69" w:rsidP="00855D59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Testowe wykonanie kopii zapasowej i jej odtworzenie.</w:t>
            </w:r>
          </w:p>
          <w:p w14:paraId="44B787A4" w14:textId="77777777" w:rsidR="00CB6B69" w:rsidRPr="00632B73" w:rsidRDefault="00CB6B69" w:rsidP="00855D59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Symulacja awarii i procedura przywracania całej stacji roboczej (</w:t>
            </w:r>
            <w:proofErr w:type="spellStart"/>
            <w:r w:rsidRPr="00632B73">
              <w:rPr>
                <w:rFonts w:ascii="Garamond" w:hAnsi="Garamond"/>
                <w:sz w:val="24"/>
                <w:szCs w:val="24"/>
              </w:rPr>
              <w:t>bare</w:t>
            </w:r>
            <w:proofErr w:type="spellEnd"/>
            <w:r w:rsidRPr="00632B73">
              <w:rPr>
                <w:rFonts w:ascii="Garamond" w:hAnsi="Garamond"/>
                <w:sz w:val="24"/>
                <w:szCs w:val="24"/>
              </w:rPr>
              <w:t xml:space="preserve">-metal </w:t>
            </w:r>
            <w:proofErr w:type="spellStart"/>
            <w:r w:rsidRPr="00632B73">
              <w:rPr>
                <w:rFonts w:ascii="Garamond" w:hAnsi="Garamond"/>
                <w:sz w:val="24"/>
                <w:szCs w:val="24"/>
              </w:rPr>
              <w:t>recovery</w:t>
            </w:r>
            <w:proofErr w:type="spellEnd"/>
            <w:r w:rsidRPr="00632B73">
              <w:rPr>
                <w:rFonts w:ascii="Garamond" w:hAnsi="Garamond"/>
                <w:sz w:val="24"/>
                <w:szCs w:val="24"/>
              </w:rPr>
              <w:t>).</w:t>
            </w:r>
          </w:p>
          <w:p w14:paraId="44B787A5" w14:textId="77777777" w:rsidR="00CB6B69" w:rsidRPr="00632B73" w:rsidRDefault="00CB6B69" w:rsidP="00855D59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Weryfikacja poprawności logów i powiadomień.</w:t>
            </w:r>
          </w:p>
        </w:tc>
      </w:tr>
      <w:tr w:rsidR="00CB6B69" w:rsidRPr="00632B73" w14:paraId="44B787AE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A7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Szkolenie</w:t>
            </w:r>
          </w:p>
        </w:tc>
        <w:tc>
          <w:tcPr>
            <w:tcW w:w="7404" w:type="dxa"/>
          </w:tcPr>
          <w:p w14:paraId="44B787A8" w14:textId="77777777" w:rsidR="00CB6B69" w:rsidRPr="00632B73" w:rsidRDefault="00CB6B69" w:rsidP="00855D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Szkolenie dla 5 administratorów Zamawiającego w zakresie:</w:t>
            </w:r>
          </w:p>
          <w:p w14:paraId="44B787A9" w14:textId="77777777" w:rsidR="00CB6B69" w:rsidRPr="00632B73" w:rsidRDefault="00CB6B69" w:rsidP="00855D59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zarządzania politykami backupu,</w:t>
            </w:r>
          </w:p>
          <w:p w14:paraId="44B787AA" w14:textId="77777777" w:rsidR="00CB6B69" w:rsidRPr="00632B73" w:rsidRDefault="00CB6B69" w:rsidP="00855D59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procedur przywracania danych i całych systemów,</w:t>
            </w:r>
          </w:p>
          <w:p w14:paraId="44B787AB" w14:textId="77777777" w:rsidR="00CB6B69" w:rsidRPr="00632B73" w:rsidRDefault="00CB6B69" w:rsidP="00855D59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monitorowania stanu kopii zapasowych,</w:t>
            </w:r>
          </w:p>
          <w:p w14:paraId="44B787AC" w14:textId="77777777" w:rsidR="00CB6B69" w:rsidRPr="00632B73" w:rsidRDefault="00CB6B69" w:rsidP="00855D59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obsługi dzienników zdarzeń i raportów.</w:t>
            </w:r>
          </w:p>
          <w:p w14:paraId="44B787AD" w14:textId="060729CE" w:rsidR="00CB6B69" w:rsidRPr="00632B73" w:rsidRDefault="00CB6B69" w:rsidP="00855D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lastRenderedPageBreak/>
              <w:t>Zamawiający wymaga przeprowadzenia szkolenia w formie stacjonarnej</w:t>
            </w:r>
            <w:r w:rsidR="00A45EBC">
              <w:rPr>
                <w:rFonts w:ascii="Garamond" w:hAnsi="Garamond" w:cs="Arial"/>
                <w:sz w:val="24"/>
                <w:szCs w:val="24"/>
              </w:rPr>
              <w:t>, w siedzibie Zamawiającego</w:t>
            </w:r>
            <w:r w:rsidRPr="00632B73">
              <w:rPr>
                <w:rFonts w:ascii="Garamond" w:hAnsi="Garamond" w:cs="Arial"/>
                <w:sz w:val="24"/>
                <w:szCs w:val="24"/>
              </w:rPr>
              <w:t>. Wymagana ilość godzin przewidzianych na szkolenie to 4h.</w:t>
            </w:r>
          </w:p>
        </w:tc>
      </w:tr>
      <w:tr w:rsidR="00CB6B69" w:rsidRPr="00632B73" w14:paraId="44B787B5" w14:textId="77777777" w:rsidTr="00CB6B69">
        <w:trPr>
          <w:gridAfter w:val="1"/>
          <w:wAfter w:w="52" w:type="dxa"/>
        </w:trPr>
        <w:tc>
          <w:tcPr>
            <w:tcW w:w="2609" w:type="dxa"/>
          </w:tcPr>
          <w:p w14:paraId="44B787AF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Dokumentacja</w:t>
            </w:r>
          </w:p>
        </w:tc>
        <w:tc>
          <w:tcPr>
            <w:tcW w:w="7404" w:type="dxa"/>
          </w:tcPr>
          <w:p w14:paraId="44B787B0" w14:textId="77777777" w:rsidR="00CB6B69" w:rsidRPr="00632B73" w:rsidRDefault="00CB6B69" w:rsidP="00855D5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Wykonawca po zakończeniu prac wdrożeniowych musi dostarczyć dokumentację zawierającą:</w:t>
            </w:r>
          </w:p>
          <w:p w14:paraId="44B787B1" w14:textId="77777777" w:rsidR="00CB6B69" w:rsidRPr="00632B73" w:rsidRDefault="00CB6B69" w:rsidP="00855D5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opis konfiguracji systemu,</w:t>
            </w:r>
          </w:p>
          <w:p w14:paraId="44B787B2" w14:textId="77777777" w:rsidR="00CB6B69" w:rsidRPr="00632B73" w:rsidRDefault="00CB6B69" w:rsidP="00855D5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harmonogramy i typy backupu,</w:t>
            </w:r>
          </w:p>
          <w:p w14:paraId="44B787B3" w14:textId="77777777" w:rsidR="00CB6B69" w:rsidRPr="00632B73" w:rsidRDefault="00CB6B69" w:rsidP="00855D5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procedury odzyskiwania danych,</w:t>
            </w:r>
          </w:p>
          <w:p w14:paraId="44B787B4" w14:textId="77777777" w:rsidR="00CB6B69" w:rsidRPr="00632B73" w:rsidRDefault="00CB6B69" w:rsidP="00855D5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lista zabezpieczonych urządzeń i ich status.</w:t>
            </w:r>
          </w:p>
        </w:tc>
      </w:tr>
      <w:tr w:rsidR="00CB6B69" w:rsidRPr="00632B73" w14:paraId="44B787B9" w14:textId="77777777" w:rsidTr="00CB6B69">
        <w:tc>
          <w:tcPr>
            <w:tcW w:w="10065" w:type="dxa"/>
            <w:gridSpan w:val="3"/>
            <w:shd w:val="pct20" w:color="auto" w:fill="auto"/>
          </w:tcPr>
          <w:p w14:paraId="44B787B6" w14:textId="77777777" w:rsidR="00CB6B69" w:rsidRPr="00632B73" w:rsidRDefault="00CB6B69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44B787B7" w14:textId="77777777" w:rsidR="00CB6B69" w:rsidRPr="00632B73" w:rsidRDefault="00CB6B69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sz w:val="24"/>
                <w:szCs w:val="24"/>
              </w:rPr>
              <w:t>Serwer NAS typu RACK wraz z dyskami – 2 szt.</w:t>
            </w:r>
          </w:p>
          <w:p w14:paraId="44B787B8" w14:textId="77777777" w:rsidR="00CB6B69" w:rsidRPr="00632B73" w:rsidRDefault="00CB6B69" w:rsidP="00166088">
            <w:pPr>
              <w:pStyle w:val="paragraph"/>
              <w:spacing w:before="0" w:beforeAutospacing="0" w:after="200" w:afterAutospacing="0"/>
              <w:textAlignment w:val="baseline"/>
              <w:rPr>
                <w:rFonts w:ascii="Garamond" w:hAnsi="Garamond" w:cs="Arial"/>
                <w:b/>
              </w:rPr>
            </w:pPr>
          </w:p>
        </w:tc>
      </w:tr>
    </w:tbl>
    <w:tbl>
      <w:tblPr>
        <w:tblW w:w="10080" w:type="dxa"/>
        <w:tblInd w:w="-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513"/>
      </w:tblGrid>
      <w:tr w:rsidR="00CB6B69" w:rsidRPr="00632B73" w14:paraId="44B787BC" w14:textId="77777777" w:rsidTr="00166088">
        <w:trPr>
          <w:trHeight w:val="499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BA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Procesor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BB" w14:textId="4CBFF8F2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8-rdzeniowy/16-wątkowy procesor </w:t>
            </w:r>
            <w:r w:rsidR="00F009A2">
              <w:rPr>
                <w:rFonts w:ascii="Garamond" w:eastAsia="Times New Roman" w:hAnsi="Garamond" w:cstheme="minorHAnsi"/>
                <w:sz w:val="24"/>
                <w:szCs w:val="24"/>
              </w:rPr>
              <w:t xml:space="preserve"> </w:t>
            </w:r>
          </w:p>
        </w:tc>
      </w:tr>
      <w:tr w:rsidR="00CB6B69" w:rsidRPr="00632B73" w14:paraId="44B787C0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BD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Obudowa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BF" w14:textId="54A64857" w:rsidR="00CB6B69" w:rsidRPr="00632B73" w:rsidRDefault="00CB6B69" w:rsidP="00917CAD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</w:rPr>
            </w:pP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Rack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 2U o wymiarach maksymalnych 89 × 440 × 520 mm</w:t>
            </w:r>
            <w:r w:rsidR="00917CAD">
              <w:rPr>
                <w:rFonts w:ascii="Garamond" w:eastAsia="Times New Roman" w:hAnsi="Garamond" w:cstheme="minorHAnsi"/>
                <w:sz w:val="24"/>
                <w:szCs w:val="24"/>
              </w:rPr>
              <w:t xml:space="preserve"> </w:t>
            </w: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(wys. x szer. x gł.) wraz z szynami do montażu w szafie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rack</w:t>
            </w:r>
            <w:proofErr w:type="spellEnd"/>
          </w:p>
        </w:tc>
      </w:tr>
      <w:tr w:rsidR="00CB6B69" w:rsidRPr="00632B73" w14:paraId="44B787C4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C1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Pamięć RAM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C2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32 GB UDIMM DDR5 </w:t>
            </w:r>
          </w:p>
          <w:p w14:paraId="44B787C3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Możliwość rozbudowy poprzez dołożenie kolejnych pamięci do min 192 GB (4 x 48GB)</w:t>
            </w:r>
          </w:p>
        </w:tc>
      </w:tr>
      <w:tr w:rsidR="00CB6B69" w:rsidRPr="00632B73" w14:paraId="44B787C7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C5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Ilość obsługiwanych dysków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C6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12 dysków 3,5-calowych SATA 6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Gb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/s, 3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Gb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/s o maksymalnej pojemności 24TB każdy</w:t>
            </w:r>
          </w:p>
        </w:tc>
      </w:tr>
      <w:tr w:rsidR="00CB6B69" w:rsidRPr="00632B73" w14:paraId="44B787CA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787C8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Gniazda m.2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787C9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2 gniazda M.2 2280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PCIe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 Gen 5 </w:t>
            </w:r>
          </w:p>
        </w:tc>
      </w:tr>
      <w:tr w:rsidR="00CB6B69" w:rsidRPr="00632B73" w14:paraId="44B787D4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787CB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Interfejsy sieciowe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787CC" w14:textId="2282DAAC" w:rsidR="00CB6B69" w:rsidRPr="008C10FC" w:rsidRDefault="00F3391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8C10FC">
              <w:rPr>
                <w:rFonts w:ascii="Garamond" w:eastAsia="Times New Roman" w:hAnsi="Garamond" w:cstheme="minorHAnsi"/>
                <w:sz w:val="24"/>
                <w:szCs w:val="24"/>
              </w:rPr>
              <w:t>M</w:t>
            </w:r>
            <w:r w:rsidR="00CB6B69" w:rsidRPr="008C10FC">
              <w:rPr>
                <w:rFonts w:ascii="Garamond" w:eastAsia="Times New Roman" w:hAnsi="Garamond" w:cstheme="minorHAnsi"/>
                <w:sz w:val="24"/>
                <w:szCs w:val="24"/>
              </w:rPr>
              <w:t>in</w:t>
            </w:r>
            <w:r>
              <w:rPr>
                <w:rFonts w:ascii="Garamond" w:eastAsia="Times New Roman" w:hAnsi="Garamond" w:cstheme="minorHAnsi"/>
                <w:sz w:val="24"/>
                <w:szCs w:val="24"/>
              </w:rPr>
              <w:t>.</w:t>
            </w:r>
            <w:r w:rsidR="00CB6B69" w:rsidRPr="008C10FC">
              <w:rPr>
                <w:rFonts w:ascii="Garamond" w:eastAsia="Times New Roman" w:hAnsi="Garamond" w:cstheme="minorHAnsi"/>
                <w:sz w:val="24"/>
                <w:szCs w:val="24"/>
              </w:rPr>
              <w:t xml:space="preserve"> 2 porty 2,5 Gigabit sieci Ethernet (RJ45) </w:t>
            </w:r>
          </w:p>
          <w:p w14:paraId="44B787CD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2 porty 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10GbE (SFP+) z kompletem wkładek wielomodowych 10GbE SFP+ (poprzez dołożenie kompatybilnej karty sieciowej i wkładek SFP+ tego samego producenta) </w:t>
            </w:r>
          </w:p>
          <w:p w14:paraId="44B787CE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2 porty 10GbE (10GBase-T</w:t>
            </w: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) </w:t>
            </w:r>
          </w:p>
          <w:p w14:paraId="44B787CF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Musi posiadać możliwość zamontowania (jako płatna opcja):</w:t>
            </w:r>
          </w:p>
          <w:p w14:paraId="44B787D0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-  dodatkowej karty sieciowej 25GbE SFP28,</w:t>
            </w:r>
          </w:p>
          <w:p w14:paraId="44B787D1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-  dodatkowej karty sieciowej FC 16GbE,</w:t>
            </w:r>
          </w:p>
          <w:p w14:paraId="44B787D2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-  dodatkowej karty sieciowej FC 32GbE,</w:t>
            </w:r>
          </w:p>
          <w:p w14:paraId="44B787D3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-  obsługa VLAN i Jumbo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Frame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.</w:t>
            </w:r>
          </w:p>
        </w:tc>
      </w:tr>
      <w:tr w:rsidR="00CB6B69" w:rsidRPr="00632B73" w14:paraId="44B787D7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787D5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Porty USB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787D6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Minimum 2 gniazdo typu A USB 3.2 Gen 2 10 </w:t>
            </w:r>
            <w:proofErr w:type="spellStart"/>
            <w:r w:rsidRPr="00632B73">
              <w:rPr>
                <w:rFonts w:ascii="Garamond" w:hAnsi="Garamond" w:cstheme="minorHAnsi"/>
                <w:sz w:val="24"/>
                <w:szCs w:val="24"/>
              </w:rPr>
              <w:t>Gb</w:t>
            </w:r>
            <w:proofErr w:type="spellEnd"/>
            <w:r w:rsidRPr="00632B73">
              <w:rPr>
                <w:rFonts w:ascii="Garamond" w:hAnsi="Garamond" w:cstheme="minorHAnsi"/>
                <w:sz w:val="24"/>
                <w:szCs w:val="24"/>
              </w:rPr>
              <w:t>/s</w:t>
            </w:r>
          </w:p>
        </w:tc>
      </w:tr>
      <w:tr w:rsidR="00CB6B69" w:rsidRPr="00632B73" w14:paraId="44B787DB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787D8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Porty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PCIe</w:t>
            </w:r>
            <w:proofErr w:type="spellEnd"/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787D9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Minimum 3 gniazda </w:t>
            </w:r>
            <w:proofErr w:type="spellStart"/>
            <w:r w:rsidRPr="00632B73">
              <w:rPr>
                <w:rFonts w:ascii="Garamond" w:hAnsi="Garamond" w:cstheme="minorHAnsi"/>
                <w:sz w:val="24"/>
                <w:szCs w:val="24"/>
              </w:rPr>
              <w:t>PCIe</w:t>
            </w:r>
            <w:proofErr w:type="spellEnd"/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 </w:t>
            </w:r>
          </w:p>
          <w:p w14:paraId="44B787DA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2 x Gen 4 x4, 1 x Gen 4x8 (lub Gen 4x4)</w:t>
            </w:r>
          </w:p>
        </w:tc>
      </w:tr>
      <w:tr w:rsidR="00CB6B69" w:rsidRPr="00632B73" w14:paraId="44B787DE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DC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Wskaźniki LED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DD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  <w:shd w:val="clear" w:color="auto" w:fill="FFFFFF"/>
              </w:rPr>
              <w:t>HDD 1–12, stan, LAN, stan gniazda rozszerzenia pamięci masowej</w:t>
            </w:r>
          </w:p>
        </w:tc>
      </w:tr>
      <w:tr w:rsidR="00CB6B69" w:rsidRPr="00584FBC" w14:paraId="44B787E1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DF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Obsługa RAID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E0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min. RAID 0, 1, 5, 6, 10, 50, 60, Tripple Mirror, Tripple Parity, RAID 5, 6, 10 +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dysk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zapasowy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.</w:t>
            </w:r>
          </w:p>
        </w:tc>
      </w:tr>
      <w:tr w:rsidR="00CB6B69" w:rsidRPr="00632B73" w14:paraId="44B787E4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E2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Funkcje RAID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E3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Dodanie grupy RAID do puli magazynu, wymiana wszystkich dysków w danej grupie RAID na większe, podłączanie jednostek rozszerzających JBOD.</w:t>
            </w:r>
          </w:p>
        </w:tc>
      </w:tr>
      <w:tr w:rsidR="00CB6B69" w:rsidRPr="00632B73" w14:paraId="44B787E7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E5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Szyfrowanie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E6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256-bitowe szyfrowanie AES folderów</w:t>
            </w:r>
          </w:p>
        </w:tc>
      </w:tr>
      <w:tr w:rsidR="00CB6B69" w:rsidRPr="00584FBC" w14:paraId="44B787EF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E8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Obsługiwane Systemy Operacyjne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E9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min.: </w:t>
            </w:r>
          </w:p>
          <w:p w14:paraId="44B787EA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Apple Mac OS 10.10 lub nowszy</w:t>
            </w:r>
          </w:p>
          <w:p w14:paraId="44B787EB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Ubuntu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 14.04,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CentOS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 7, RHEL 6.6, SUSE 12 lub nowszy Linux</w:t>
            </w:r>
          </w:p>
          <w:p w14:paraId="44B787EC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IBM AIX 7, Solaris 10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lub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nowszy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UNIX</w:t>
            </w:r>
          </w:p>
          <w:p w14:paraId="44B787ED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Microsoft Windows 7, 8, 10, 11</w:t>
            </w:r>
          </w:p>
          <w:p w14:paraId="44B787EE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lastRenderedPageBreak/>
              <w:t xml:space="preserve">Microsoft Windows Server 2008 R2, 2012, 2012 R2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oraz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2016, 2019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oraz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2022</w:t>
            </w:r>
          </w:p>
        </w:tc>
      </w:tr>
      <w:tr w:rsidR="00CB6B69" w:rsidRPr="00632B73" w14:paraId="44B787F2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F0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lastRenderedPageBreak/>
              <w:t>Stacja monitoringu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F1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Tak, w standardzie 8 licencji na podłączenie kamer.</w:t>
            </w:r>
          </w:p>
        </w:tc>
      </w:tr>
      <w:tr w:rsidR="00CB6B69" w:rsidRPr="00632B73" w14:paraId="44B787F5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F3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Protokoły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F4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CIFS, AFP, NFS, FTP,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WebDAV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,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iSCSI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, Telnet, SSH, SNMP</w:t>
            </w:r>
          </w:p>
        </w:tc>
      </w:tr>
      <w:tr w:rsidR="00CB6B69" w:rsidRPr="00632B73" w14:paraId="44B787F8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F6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Usługi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F7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Stacja monitoringu, Windows ACL, Integracja w Windows ADS, Serwer wydruku, Serwer WWW, Serwer plików, Manager plików przez WWW, Replikacja w czasie rzeczywistym, Serwer RADIUS, Klient LDAP, Serwer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Syslog</w:t>
            </w:r>
            <w:proofErr w:type="spellEnd"/>
          </w:p>
        </w:tc>
      </w:tr>
      <w:tr w:rsidR="00CB6B69" w:rsidRPr="00632B73" w14:paraId="44B787FB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F9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Zarządzanie dyskami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FA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SMART, sprawdzanie złych sektorów.</w:t>
            </w:r>
          </w:p>
        </w:tc>
      </w:tr>
      <w:tr w:rsidR="00CB6B69" w:rsidRPr="00632B73" w14:paraId="44B787FE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FC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Język GUI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7FD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Polski</w:t>
            </w:r>
          </w:p>
        </w:tc>
      </w:tr>
      <w:tr w:rsidR="00CB6B69" w:rsidRPr="00632B73" w14:paraId="44B78805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B787FF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Gwarancja producenta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4B78800" w14:textId="44C48738" w:rsidR="00CB6B69" w:rsidRPr="00632B73" w:rsidRDefault="00CB6B69" w:rsidP="00E739F5">
            <w:pPr>
              <w:pStyle w:val="Bezodstpw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632B73">
              <w:rPr>
                <w:rFonts w:ascii="Garamond" w:eastAsia="Times New Roman" w:hAnsi="Garamond"/>
                <w:sz w:val="24"/>
                <w:szCs w:val="24"/>
              </w:rPr>
              <w:t xml:space="preserve">5 lat </w:t>
            </w:r>
          </w:p>
          <w:p w14:paraId="44B78801" w14:textId="37E9B5DE" w:rsidR="00CB6B69" w:rsidRPr="00632B73" w:rsidRDefault="00CB6B69" w:rsidP="00E739F5">
            <w:pPr>
              <w:pStyle w:val="Bezodstpw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632B73">
              <w:rPr>
                <w:rFonts w:ascii="Garamond" w:eastAsia="Times New Roman" w:hAnsi="Garamond"/>
                <w:sz w:val="24"/>
                <w:szCs w:val="24"/>
              </w:rPr>
              <w:t>Urządzenie musi być wyprodukowane zgodnie z normami ISO-9001 oraz ISO-14001</w:t>
            </w:r>
            <w:r w:rsidR="00F33919">
              <w:rPr>
                <w:rFonts w:ascii="Garamond" w:eastAsia="Times New Roman" w:hAnsi="Garamond"/>
                <w:sz w:val="24"/>
                <w:szCs w:val="24"/>
              </w:rPr>
              <w:t xml:space="preserve"> lub równoważnymi</w:t>
            </w:r>
            <w:r w:rsidRPr="00632B73">
              <w:rPr>
                <w:rFonts w:ascii="Garamond" w:eastAsia="Times New Roman" w:hAnsi="Garamond"/>
                <w:sz w:val="24"/>
                <w:szCs w:val="24"/>
              </w:rPr>
              <w:t>.</w:t>
            </w:r>
          </w:p>
          <w:p w14:paraId="44B78802" w14:textId="77777777" w:rsidR="00CB6B69" w:rsidRPr="00632B73" w:rsidRDefault="00CB6B69" w:rsidP="00E739F5">
            <w:pPr>
              <w:pStyle w:val="Bezodstpw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632B73">
              <w:rPr>
                <w:rFonts w:ascii="Garamond" w:eastAsia="Times New Roman" w:hAnsi="Garamond"/>
                <w:sz w:val="24"/>
                <w:szCs w:val="24"/>
              </w:rPr>
              <w:t>Urządzenie musi posiadać oznakowanie CE, świadczące o jego zgodności z obowiązującymi dyrektywami Unii Europejskiej.</w:t>
            </w:r>
          </w:p>
          <w:p w14:paraId="44B78804" w14:textId="7AA6316F" w:rsidR="00CB6B69" w:rsidRPr="00632B73" w:rsidRDefault="00E739F5" w:rsidP="00010D85">
            <w:pPr>
              <w:pStyle w:val="Bezodstpw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eastAsia="Times New Roman" w:hAnsi="Garamond"/>
                <w:sz w:val="24"/>
                <w:szCs w:val="24"/>
              </w:rPr>
              <w:t>W</w:t>
            </w:r>
            <w:r w:rsidR="00CB6B69" w:rsidRPr="00632B73">
              <w:rPr>
                <w:rFonts w:ascii="Garamond" w:eastAsia="Times New Roman" w:hAnsi="Garamond"/>
                <w:sz w:val="24"/>
                <w:szCs w:val="24"/>
              </w:rPr>
              <w:t xml:space="preserve"> przypadku wystąpienia awarii dysku twardego w urządzeniu objętym </w:t>
            </w:r>
            <w:r>
              <w:rPr>
                <w:rFonts w:ascii="Garamond" w:eastAsia="Times New Roman" w:hAnsi="Garamond"/>
                <w:sz w:val="24"/>
                <w:szCs w:val="24"/>
              </w:rPr>
              <w:t>gwarancją</w:t>
            </w:r>
            <w:r w:rsidR="00CB6B69" w:rsidRPr="00632B73">
              <w:rPr>
                <w:rFonts w:ascii="Garamond" w:eastAsia="Times New Roman" w:hAnsi="Garamond"/>
                <w:sz w:val="24"/>
                <w:szCs w:val="24"/>
              </w:rPr>
              <w:t xml:space="preserve">, uszkodzony dysk twardy pozostaje u Zamawiającego. </w:t>
            </w:r>
          </w:p>
        </w:tc>
      </w:tr>
      <w:tr w:rsidR="00CB6B69" w:rsidRPr="00632B73" w14:paraId="44B78808" w14:textId="77777777" w:rsidTr="00166088">
        <w:trPr>
          <w:trHeight w:val="499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06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Waga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07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Maksymalnie 14 kg </w:t>
            </w:r>
          </w:p>
        </w:tc>
      </w:tr>
      <w:tr w:rsidR="00CB6B69" w:rsidRPr="00632B73" w14:paraId="44B7880B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78809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System plików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7880A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Dyski wewnętrzne ZFS lub EXT4. Dyski zewnętrzne EXT3, EXT4, NTFS, FAT32, HFS+</w:t>
            </w:r>
          </w:p>
        </w:tc>
      </w:tr>
      <w:tr w:rsidR="00CB6B69" w:rsidRPr="00632B73" w14:paraId="44B7880E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7880C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Funkcje ZFS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7880D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Liniowa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deduplikacja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, kompresja i kompakcja, Cache odczytu &amp; ZIL</w:t>
            </w:r>
          </w:p>
        </w:tc>
      </w:tr>
      <w:tr w:rsidR="00CB6B69" w:rsidRPr="00584FBC" w14:paraId="44B78811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0F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iSCSI</w:t>
            </w:r>
            <w:proofErr w:type="spellEnd"/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10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</w:pP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Obsługa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MPIO, MC/S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i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SPC-3 Persistent Reservation</w:t>
            </w:r>
          </w:p>
        </w:tc>
      </w:tr>
      <w:tr w:rsidR="00CB6B69" w:rsidRPr="00632B73" w14:paraId="44B78814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12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Liczba kont użytkowników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13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min. 4096</w:t>
            </w:r>
          </w:p>
        </w:tc>
      </w:tr>
      <w:tr w:rsidR="00CB6B69" w:rsidRPr="00632B73" w14:paraId="44B78817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15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Liczba grup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16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min.  512</w:t>
            </w:r>
          </w:p>
        </w:tc>
      </w:tr>
      <w:tr w:rsidR="00CB6B69" w:rsidRPr="00632B73" w14:paraId="44B7881A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18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Liczba udziałów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19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min.  512</w:t>
            </w:r>
          </w:p>
        </w:tc>
      </w:tr>
      <w:tr w:rsidR="00CB6B69" w:rsidRPr="00632B73" w14:paraId="44B7881D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7881B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Max ilość połączeń (CIFS)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7881C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5000</w:t>
            </w:r>
          </w:p>
        </w:tc>
      </w:tr>
      <w:tr w:rsidR="00CB6B69" w:rsidRPr="00632B73" w14:paraId="44B78820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1E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Zasilanie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1F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Redundantne 350W (x2), 100–240 V</w:t>
            </w:r>
          </w:p>
        </w:tc>
      </w:tr>
      <w:tr w:rsidR="00CB6B69" w:rsidRPr="00632B73" w14:paraId="44B78823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21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Wentylatory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22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Minimum 3 sztuki</w:t>
            </w:r>
          </w:p>
        </w:tc>
      </w:tr>
      <w:tr w:rsidR="00CB6B69" w:rsidRPr="00632B73" w14:paraId="44B78826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B78824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UPS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4B78825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Obsługa sieciowych awaryjnych zasilaczy UPS.</w:t>
            </w:r>
          </w:p>
        </w:tc>
      </w:tr>
      <w:tr w:rsidR="00CB6B69" w:rsidRPr="00632B73" w14:paraId="44B7882F" w14:textId="77777777" w:rsidTr="00166088">
        <w:trPr>
          <w:trHeight w:val="499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8827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Zamontowane dyski 3.5” HDD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8828" w14:textId="77777777" w:rsidR="00CB6B69" w:rsidRPr="00632B73" w:rsidRDefault="00CB6B69" w:rsidP="00EA298B">
            <w:pPr>
              <w:spacing w:after="0" w:line="240" w:lineRule="auto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4 dyski o pojemności minimum 22TB każdy, zgodnych z listą kompatybilną podaną przez producenta NAS,  o parametrach nie gorszych niż: </w:t>
            </w:r>
          </w:p>
          <w:p w14:paraId="44B78829" w14:textId="77777777" w:rsidR="00CB6B69" w:rsidRPr="00632B73" w:rsidRDefault="00CB6B69" w:rsidP="00EA298B">
            <w:pPr>
              <w:spacing w:after="0" w:line="240" w:lineRule="auto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512 MB cache,  </w:t>
            </w:r>
          </w:p>
          <w:p w14:paraId="44B7882A" w14:textId="77777777" w:rsidR="00CB6B69" w:rsidRPr="00632B73" w:rsidRDefault="00CB6B69" w:rsidP="00EA298B">
            <w:pPr>
              <w:spacing w:after="0" w:line="240" w:lineRule="auto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7200 RPM, </w:t>
            </w:r>
          </w:p>
          <w:p w14:paraId="44B7882B" w14:textId="77777777" w:rsidR="00CB6B69" w:rsidRPr="00632B73" w:rsidRDefault="00CB6B69" w:rsidP="00EA298B">
            <w:pPr>
              <w:spacing w:after="0" w:line="240" w:lineRule="auto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MTBF - 1,2 mln,</w:t>
            </w:r>
          </w:p>
          <w:p w14:paraId="44B7882C" w14:textId="77777777" w:rsidR="00CB6B69" w:rsidRPr="00632B73" w:rsidRDefault="00CB6B69" w:rsidP="00EA298B">
            <w:pPr>
              <w:spacing w:after="0" w:line="240" w:lineRule="auto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średnie opóźnienie 4,17 ms, </w:t>
            </w:r>
          </w:p>
          <w:p w14:paraId="44B7882D" w14:textId="77777777" w:rsidR="00CB6B69" w:rsidRPr="00632B73" w:rsidRDefault="00CB6B69" w:rsidP="00EA298B">
            <w:pPr>
              <w:spacing w:after="0" w:line="240" w:lineRule="auto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szybkość transferu 281 MB/s, </w:t>
            </w:r>
          </w:p>
          <w:p w14:paraId="44B7882E" w14:textId="77777777" w:rsidR="00CB6B69" w:rsidRPr="00632B73" w:rsidRDefault="00CB6B69" w:rsidP="00EA298B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w przypadku awarii dysk pozostaje u Zamawiającego</w:t>
            </w:r>
          </w:p>
        </w:tc>
      </w:tr>
      <w:tr w:rsidR="00CB6B69" w:rsidRPr="00632B73" w14:paraId="44B78837" w14:textId="77777777" w:rsidTr="00166088">
        <w:trPr>
          <w:trHeight w:val="499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8830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lastRenderedPageBreak/>
              <w:t>Zamontowane dyski 2.5” SSD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8831" w14:textId="77777777" w:rsidR="00CB6B69" w:rsidRPr="00632B73" w:rsidRDefault="00CB6B69" w:rsidP="00EA298B">
            <w:pPr>
              <w:spacing w:after="0" w:line="240" w:lineRule="auto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4 dyski SSD 2.5” 4TB, zgodnych z listą kompatybilną podaną przez producenta NAS, o parametrach nie gorszych niż: </w:t>
            </w:r>
          </w:p>
          <w:p w14:paraId="44B78832" w14:textId="77777777" w:rsidR="00CB6B69" w:rsidRPr="00632B73" w:rsidRDefault="00CB6B69" w:rsidP="00EA298B">
            <w:pPr>
              <w:spacing w:after="0" w:line="240" w:lineRule="auto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Odczyt sekwencyjny – 560 MB/s</w:t>
            </w:r>
          </w:p>
          <w:p w14:paraId="44B78833" w14:textId="77777777" w:rsidR="00CB6B69" w:rsidRPr="00632B73" w:rsidRDefault="00CB6B69" w:rsidP="00EA298B">
            <w:pPr>
              <w:spacing w:after="0" w:line="240" w:lineRule="auto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Zapis sekwencyjny – 520 MB/s </w:t>
            </w:r>
          </w:p>
          <w:p w14:paraId="44B78834" w14:textId="77777777" w:rsidR="00CB6B69" w:rsidRPr="00632B73" w:rsidRDefault="00CB6B69" w:rsidP="00EA298B">
            <w:pPr>
              <w:spacing w:after="0" w:line="240" w:lineRule="auto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TBW –  minimum 2500 </w:t>
            </w:r>
          </w:p>
          <w:p w14:paraId="44B78835" w14:textId="77777777" w:rsidR="00CB6B69" w:rsidRPr="00632B73" w:rsidRDefault="00CB6B69" w:rsidP="00EA298B">
            <w:pPr>
              <w:spacing w:after="0" w:line="240" w:lineRule="auto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MTTF - 2 mln godzin</w:t>
            </w:r>
          </w:p>
          <w:p w14:paraId="44B78836" w14:textId="77777777" w:rsidR="00CB6B69" w:rsidRPr="00632B73" w:rsidRDefault="00CB6B69" w:rsidP="00EA298B">
            <w:pPr>
              <w:spacing w:after="0" w:line="240" w:lineRule="auto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w przypadku awarii dysk pozostaje u Zamawiającego</w:t>
            </w:r>
          </w:p>
        </w:tc>
      </w:tr>
      <w:tr w:rsidR="00CB6B69" w:rsidRPr="00632B73" w14:paraId="44B78847" w14:textId="77777777" w:rsidTr="00166088">
        <w:trPr>
          <w:trHeight w:val="499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8838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Zakres prac wdrożeniowych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8839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Przedmiotem zamówienia jest dostawa, instalacja, konfiguracja i uruchomienie w infrastrukturze Zamawiającego urządzenia klasy NAS (Network Attached Storage).</w:t>
            </w:r>
          </w:p>
          <w:p w14:paraId="44B7883A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Wykonawca w ramach realizacji zamówienia zobowiązany jest do wykonania poniższych czynności:</w:t>
            </w:r>
          </w:p>
          <w:p w14:paraId="44B7883B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1.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Instalacja sprzętowa</w:t>
            </w:r>
          </w:p>
          <w:p w14:paraId="44B7883C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a)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Montaż urządzenia w szafie RACK w lokalizacji wskazanej przez Zamawiającego.</w:t>
            </w:r>
          </w:p>
          <w:p w14:paraId="44B7883D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b)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Podłączenie do infrastruktury sieciowej i zasilającej.</w:t>
            </w:r>
          </w:p>
          <w:p w14:paraId="44B7883E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c)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Konfiguracja podstawowa interfejsów sieciowych, redundancji zasilania, zegara systemowego (NTP), alertów systemowych.</w:t>
            </w:r>
          </w:p>
          <w:p w14:paraId="44B7883F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2.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Konfiguracja logiczna</w:t>
            </w:r>
          </w:p>
          <w:p w14:paraId="44B78840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a)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Utworzenie woluminów i udziałów sieciowych zgodnie z wymaganiami Zamawiającego.</w:t>
            </w:r>
          </w:p>
          <w:p w14:paraId="44B78841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b)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Konfiguracja systemu plików zoptymalizowanego pod kątem obsługi dużych plików i backupu.</w:t>
            </w:r>
          </w:p>
          <w:p w14:paraId="44B78842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c)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Utworzenie użytkowników i grup z przypisaniem uprawnień do zasobów.</w:t>
            </w:r>
          </w:p>
          <w:p w14:paraId="44B78843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3.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Zabezpieczenia i monitoring</w:t>
            </w:r>
          </w:p>
          <w:p w14:paraId="44B78844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a)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Konfiguracja alertów systemowych (email lub SNMP) dla podstawowych zdarzeń (awaria dysku, przegrzanie, spadek wydajności).</w:t>
            </w:r>
          </w:p>
          <w:p w14:paraId="44B78845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b)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 xml:space="preserve">Włączenie funkcji ochrony przed nieautoryzowanym dostępem (w tym filtrowanie IP, </w:t>
            </w:r>
            <w:proofErr w:type="spellStart"/>
            <w:r w:rsidRPr="00632B73">
              <w:rPr>
                <w:rFonts w:ascii="Garamond" w:hAnsi="Garamond" w:cstheme="minorHAnsi"/>
                <w:sz w:val="24"/>
                <w:szCs w:val="24"/>
              </w:rPr>
              <w:t>autoblokowanie</w:t>
            </w:r>
            <w:proofErr w:type="spellEnd"/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 kont, logowanie zdarzeń).</w:t>
            </w:r>
          </w:p>
          <w:p w14:paraId="44B78846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c)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Konfiguracja kopii zapasowej ustawień systemu urządzenia.</w:t>
            </w:r>
          </w:p>
        </w:tc>
      </w:tr>
    </w:tbl>
    <w:tbl>
      <w:tblPr>
        <w:tblStyle w:val="Tabela-Siatka"/>
        <w:tblW w:w="10036" w:type="dxa"/>
        <w:tblInd w:w="-5" w:type="dxa"/>
        <w:tblLook w:val="04A0" w:firstRow="1" w:lastRow="0" w:firstColumn="1" w:lastColumn="0" w:noHBand="0" w:noVBand="1"/>
      </w:tblPr>
      <w:tblGrid>
        <w:gridCol w:w="10036"/>
      </w:tblGrid>
      <w:tr w:rsidR="00CB6B69" w:rsidRPr="00632B73" w14:paraId="44B7884B" w14:textId="77777777" w:rsidTr="00166088">
        <w:tc>
          <w:tcPr>
            <w:tcW w:w="10036" w:type="dxa"/>
            <w:shd w:val="pct20" w:color="auto" w:fill="auto"/>
          </w:tcPr>
          <w:p w14:paraId="44B78848" w14:textId="77777777" w:rsidR="00CB6B69" w:rsidRPr="00632B73" w:rsidRDefault="00CB6B69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44B78849" w14:textId="77777777" w:rsidR="00CB6B69" w:rsidRPr="00632B73" w:rsidRDefault="00CB6B69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sz w:val="24"/>
                <w:szCs w:val="24"/>
              </w:rPr>
              <w:t>Serwer NAS typu TOWER wraz z dyskami – 2 szt.</w:t>
            </w:r>
          </w:p>
          <w:p w14:paraId="44B7884A" w14:textId="77777777" w:rsidR="00CB6B69" w:rsidRPr="00632B73" w:rsidRDefault="00CB6B69" w:rsidP="00166088">
            <w:pPr>
              <w:pStyle w:val="paragraph"/>
              <w:spacing w:before="0" w:beforeAutospacing="0" w:after="200" w:afterAutospacing="0"/>
              <w:textAlignment w:val="baseline"/>
              <w:rPr>
                <w:rFonts w:ascii="Garamond" w:hAnsi="Garamond" w:cs="Arial"/>
                <w:b/>
              </w:rPr>
            </w:pPr>
          </w:p>
        </w:tc>
      </w:tr>
    </w:tbl>
    <w:tbl>
      <w:tblPr>
        <w:tblW w:w="10080" w:type="dxa"/>
        <w:tblInd w:w="-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513"/>
      </w:tblGrid>
      <w:tr w:rsidR="00CB6B69" w:rsidRPr="00632B73" w14:paraId="44B7884E" w14:textId="77777777" w:rsidTr="00166088">
        <w:trPr>
          <w:trHeight w:val="499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4C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Procesor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4D" w14:textId="7203AA5D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16-rdzeniowy/24-wątkowy procesor </w:t>
            </w:r>
          </w:p>
        </w:tc>
      </w:tr>
      <w:tr w:rsidR="00CB6B69" w:rsidRPr="00632B73" w14:paraId="44B78851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4F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Obudowa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50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Tower</w:t>
            </w:r>
          </w:p>
        </w:tc>
      </w:tr>
      <w:tr w:rsidR="00CB6B69" w:rsidRPr="00632B73" w14:paraId="44B78854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52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Pamięć RAM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53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64 GB UDIMM DDR4 </w:t>
            </w:r>
          </w:p>
        </w:tc>
      </w:tr>
      <w:tr w:rsidR="00CB6B69" w:rsidRPr="00632B73" w14:paraId="44B78857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55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Ilość obsługiwanych dysków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56" w14:textId="77777777" w:rsidR="00CB6B69" w:rsidRPr="00632B73" w:rsidRDefault="00CB6B69" w:rsidP="00010D85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min.. 8 dysków 3,5-calowych SATA 6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Gb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/s, 3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Gb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/s o maksymalnej pojemności 24TB każdy</w:t>
            </w:r>
          </w:p>
        </w:tc>
      </w:tr>
      <w:tr w:rsidR="00CB6B69" w:rsidRPr="00632B73" w14:paraId="44B7885A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78858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Gniazda m.2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78859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min.  2 gniazda M.2 2280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PCIe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 Gen 4 </w:t>
            </w:r>
          </w:p>
        </w:tc>
      </w:tr>
      <w:tr w:rsidR="00CB6B69" w:rsidRPr="00632B73" w14:paraId="44B7885E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7885B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Interfejsy sieciowe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7885C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min. </w:t>
            </w:r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2 porty 2,5 Gigabit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sieci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Ethernet (RJ45) </w:t>
            </w:r>
          </w:p>
          <w:p w14:paraId="44B7885D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</w:p>
        </w:tc>
      </w:tr>
      <w:tr w:rsidR="00CB6B69" w:rsidRPr="00632B73" w14:paraId="44B78861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7885F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Porty USB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78860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Minimum 2 gniazda typu A USB 3.2 Gen 2 10 </w:t>
            </w:r>
            <w:proofErr w:type="spellStart"/>
            <w:r w:rsidRPr="00632B73">
              <w:rPr>
                <w:rFonts w:ascii="Garamond" w:hAnsi="Garamond" w:cstheme="minorHAnsi"/>
                <w:sz w:val="24"/>
                <w:szCs w:val="24"/>
              </w:rPr>
              <w:t>Gb</w:t>
            </w:r>
            <w:proofErr w:type="spellEnd"/>
            <w:r w:rsidRPr="00632B73">
              <w:rPr>
                <w:rFonts w:ascii="Garamond" w:hAnsi="Garamond" w:cstheme="minorHAnsi"/>
                <w:sz w:val="24"/>
                <w:szCs w:val="24"/>
              </w:rPr>
              <w:t>/s</w:t>
            </w:r>
          </w:p>
        </w:tc>
      </w:tr>
      <w:tr w:rsidR="00CB6B69" w:rsidRPr="00632B73" w14:paraId="44B78864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78862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Thunderbolt</w:t>
            </w:r>
            <w:proofErr w:type="spellEnd"/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78863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2 porty </w:t>
            </w:r>
            <w:proofErr w:type="spellStart"/>
            <w:r w:rsidRPr="00632B73">
              <w:rPr>
                <w:rFonts w:ascii="Garamond" w:hAnsi="Garamond" w:cstheme="minorHAnsi"/>
                <w:sz w:val="24"/>
                <w:szCs w:val="24"/>
              </w:rPr>
              <w:t>Thunderbolt</w:t>
            </w:r>
            <w:proofErr w:type="spellEnd"/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 4</w:t>
            </w:r>
          </w:p>
        </w:tc>
      </w:tr>
      <w:tr w:rsidR="00CB6B69" w:rsidRPr="00632B73" w14:paraId="44B78867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78865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lastRenderedPageBreak/>
              <w:t>HDMI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78866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1 port HDMI rozdzielczość do 4096 x 2160 przy częstotliwości 30 </w:t>
            </w:r>
            <w:proofErr w:type="spellStart"/>
            <w:r w:rsidRPr="00632B73">
              <w:rPr>
                <w:rFonts w:ascii="Garamond" w:hAnsi="Garamond" w:cstheme="minorHAnsi"/>
                <w:sz w:val="24"/>
                <w:szCs w:val="24"/>
              </w:rPr>
              <w:t>Hz</w:t>
            </w:r>
            <w:proofErr w:type="spellEnd"/>
          </w:p>
        </w:tc>
      </w:tr>
      <w:tr w:rsidR="00CB6B69" w:rsidRPr="00632B73" w14:paraId="44B7886C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78868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Porty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PCIe</w:t>
            </w:r>
            <w:proofErr w:type="spellEnd"/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78869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Minimum 2 gniazda </w:t>
            </w:r>
            <w:proofErr w:type="spellStart"/>
            <w:r w:rsidRPr="00632B73">
              <w:rPr>
                <w:rFonts w:ascii="Garamond" w:hAnsi="Garamond" w:cstheme="minorHAnsi"/>
                <w:sz w:val="24"/>
                <w:szCs w:val="24"/>
              </w:rPr>
              <w:t>PCIe</w:t>
            </w:r>
            <w:proofErr w:type="spellEnd"/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 </w:t>
            </w:r>
          </w:p>
          <w:p w14:paraId="44B7886A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1 x Gen 4 x4, </w:t>
            </w:r>
          </w:p>
          <w:p w14:paraId="44B7886B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1 x Gen 4 x16, </w:t>
            </w:r>
          </w:p>
        </w:tc>
      </w:tr>
      <w:tr w:rsidR="00CB6B69" w:rsidRPr="00632B73" w14:paraId="44B7886F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6D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Wskaźniki LED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6E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  <w:shd w:val="clear" w:color="auto" w:fill="FFFFFF"/>
              </w:rPr>
              <w:t>HDD 1–8, stan, LAN, port USB, port m2</w:t>
            </w:r>
          </w:p>
        </w:tc>
      </w:tr>
      <w:tr w:rsidR="00CB6B69" w:rsidRPr="00584FBC" w14:paraId="44B78872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70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Obsługa RAID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71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</w:pPr>
            <w:r w:rsidRPr="008C10FC">
              <w:rPr>
                <w:rFonts w:ascii="Garamond" w:eastAsia="Times New Roman" w:hAnsi="Garamond" w:cstheme="minorHAnsi"/>
                <w:sz w:val="24"/>
                <w:szCs w:val="24"/>
                <w:lang w:val="en-GB"/>
              </w:rPr>
              <w:t xml:space="preserve">min. </w:t>
            </w:r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RAID 0, 1, 5, 6, 10, 50, 60, Tripple Mirror, Tripple Parity, RAID 5, 6, 10 +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dysk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zapasowy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.</w:t>
            </w:r>
          </w:p>
        </w:tc>
      </w:tr>
      <w:tr w:rsidR="00CB6B69" w:rsidRPr="00632B73" w14:paraId="44B78875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73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Funkcje RAID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74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Dodanie grupy RAID do puli magazynu, wymiana wszystkich dysków w danej grupie RAID na większe, podłączanie jednostek rozszerzających JBOD.</w:t>
            </w:r>
          </w:p>
        </w:tc>
      </w:tr>
      <w:tr w:rsidR="00CB6B69" w:rsidRPr="00632B73" w14:paraId="44B78878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76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Szyfrowanie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77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256-bitowe szyfrowanie AES folderów</w:t>
            </w:r>
          </w:p>
        </w:tc>
      </w:tr>
      <w:tr w:rsidR="00CB6B69" w:rsidRPr="00584FBC" w14:paraId="44B78880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79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Obsługiwane Systemy Operacyjne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7A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min. :</w:t>
            </w:r>
          </w:p>
          <w:p w14:paraId="44B7887B" w14:textId="421A2E1C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Apple Mac OS 10.10 lub nowszy</w:t>
            </w:r>
          </w:p>
          <w:p w14:paraId="44B7887C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Ubuntu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 14.04,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CentOS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 7, RHEL 6.6, SUSE 12 lub nowszy Linux</w:t>
            </w:r>
          </w:p>
          <w:p w14:paraId="44B7887D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IBM AIX 7, Solaris 10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lub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nowszy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UNIX</w:t>
            </w:r>
          </w:p>
          <w:p w14:paraId="44B7887E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Microsoft Windows 7, 8, 10, 11</w:t>
            </w:r>
          </w:p>
          <w:p w14:paraId="44B7887F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Microsoft Windows Server 2008 R2, 2012, 2012 R2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oraz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2016, 2019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oraz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2022</w:t>
            </w:r>
          </w:p>
        </w:tc>
      </w:tr>
      <w:tr w:rsidR="00CB6B69" w:rsidRPr="00632B73" w14:paraId="44B78883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81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Stacja monitoringu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82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Tak, w standardzie 8 licencji na podłączenie kamer.</w:t>
            </w:r>
          </w:p>
        </w:tc>
      </w:tr>
      <w:tr w:rsidR="00CB6B69" w:rsidRPr="00632B73" w14:paraId="44B78886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84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Protokoły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85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CIFS, AFP, NFS, FTP,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WebDAV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,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iSCSI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, Telnet, SSH, SNMP</w:t>
            </w:r>
          </w:p>
        </w:tc>
      </w:tr>
      <w:tr w:rsidR="00CB6B69" w:rsidRPr="00632B73" w14:paraId="44B78889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87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Usługi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88" w14:textId="77777777" w:rsidR="00CB6B69" w:rsidRPr="00632B73" w:rsidRDefault="00CB6B69" w:rsidP="007D4503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Stacja monitoringu, Windows ACL, Integracja w Windows ADS, Serwer wydruku, Serwer WWW, Serwer plików, Manager plików przez WWW, Replikacja w czasie rzeczywistym, Serwer RADIUS, Klient LDAP, Serwer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Syslog</w:t>
            </w:r>
            <w:proofErr w:type="spellEnd"/>
          </w:p>
        </w:tc>
      </w:tr>
      <w:tr w:rsidR="00CB6B69" w:rsidRPr="00632B73" w14:paraId="44B7888C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8A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Zarządzanie dyskami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8B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SMART, sprawdzanie złych sektorów.</w:t>
            </w:r>
          </w:p>
        </w:tc>
      </w:tr>
      <w:tr w:rsidR="00CB6B69" w:rsidRPr="00632B73" w14:paraId="44B7888F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8D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Język GUI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8E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Polski</w:t>
            </w:r>
          </w:p>
        </w:tc>
      </w:tr>
      <w:tr w:rsidR="00CB6B69" w:rsidRPr="00632B73" w14:paraId="44B78896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B78890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Gwarancja producenta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4B78891" w14:textId="7F5D1F83" w:rsidR="00CB6B69" w:rsidRPr="00632B73" w:rsidRDefault="00CB6B69" w:rsidP="007D4503">
            <w:pPr>
              <w:pStyle w:val="Bezodstpw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632B73">
              <w:rPr>
                <w:rFonts w:ascii="Garamond" w:eastAsia="Times New Roman" w:hAnsi="Garamond"/>
                <w:sz w:val="24"/>
                <w:szCs w:val="24"/>
              </w:rPr>
              <w:t xml:space="preserve">3 lata </w:t>
            </w:r>
          </w:p>
          <w:p w14:paraId="44B78892" w14:textId="711EA7A4" w:rsidR="00CB6B69" w:rsidRPr="00632B73" w:rsidRDefault="00CB6B69" w:rsidP="007D4503">
            <w:pPr>
              <w:pStyle w:val="Bezodstpw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632B73">
              <w:rPr>
                <w:rFonts w:ascii="Garamond" w:eastAsia="Times New Roman" w:hAnsi="Garamond"/>
                <w:sz w:val="24"/>
                <w:szCs w:val="24"/>
              </w:rPr>
              <w:t>Urządzenie musi być wyprodukowane zgodnie z normami ISO-9001 oraz ISO-14001</w:t>
            </w:r>
            <w:r w:rsidR="007D4503">
              <w:rPr>
                <w:rFonts w:ascii="Garamond" w:eastAsia="Times New Roman" w:hAnsi="Garamond"/>
                <w:sz w:val="24"/>
                <w:szCs w:val="24"/>
              </w:rPr>
              <w:t xml:space="preserve"> lub równoważnymi</w:t>
            </w:r>
            <w:r w:rsidRPr="00632B73">
              <w:rPr>
                <w:rFonts w:ascii="Garamond" w:eastAsia="Times New Roman" w:hAnsi="Garamond"/>
                <w:sz w:val="24"/>
                <w:szCs w:val="24"/>
              </w:rPr>
              <w:t>.</w:t>
            </w:r>
          </w:p>
          <w:p w14:paraId="44B78893" w14:textId="77777777" w:rsidR="00CB6B69" w:rsidRPr="00632B73" w:rsidRDefault="00CB6B69" w:rsidP="007D4503">
            <w:pPr>
              <w:pStyle w:val="Bezodstpw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 w:rsidRPr="00632B73">
              <w:rPr>
                <w:rFonts w:ascii="Garamond" w:eastAsia="Times New Roman" w:hAnsi="Garamond"/>
                <w:sz w:val="24"/>
                <w:szCs w:val="24"/>
              </w:rPr>
              <w:t>Urządzenie musi posiadać oznakowanie CE, świadczące o jego zgodności z obowiązującymi dyrektywami Unii Europejskiej.</w:t>
            </w:r>
          </w:p>
          <w:p w14:paraId="44B78895" w14:textId="36DBD384" w:rsidR="00CB6B69" w:rsidRPr="00632B73" w:rsidRDefault="007D4503" w:rsidP="00010D85">
            <w:pPr>
              <w:pStyle w:val="Bezodstpw"/>
              <w:jc w:val="both"/>
              <w:rPr>
                <w:rFonts w:ascii="Garamond" w:eastAsia="Times New Roman" w:hAnsi="Garamond"/>
                <w:sz w:val="24"/>
                <w:szCs w:val="24"/>
              </w:rPr>
            </w:pPr>
            <w:r>
              <w:rPr>
                <w:rFonts w:ascii="Garamond" w:eastAsia="Times New Roman" w:hAnsi="Garamond"/>
                <w:sz w:val="24"/>
                <w:szCs w:val="24"/>
              </w:rPr>
              <w:t>W</w:t>
            </w:r>
            <w:r w:rsidR="00CB6B69" w:rsidRPr="00632B73">
              <w:rPr>
                <w:rFonts w:ascii="Garamond" w:eastAsia="Times New Roman" w:hAnsi="Garamond"/>
                <w:sz w:val="24"/>
                <w:szCs w:val="24"/>
              </w:rPr>
              <w:t xml:space="preserve"> przypadku wystąpienia awarii dysku twardego w urządzeniu objętym </w:t>
            </w:r>
            <w:r>
              <w:rPr>
                <w:rFonts w:ascii="Garamond" w:eastAsia="Times New Roman" w:hAnsi="Garamond"/>
                <w:sz w:val="24"/>
                <w:szCs w:val="24"/>
              </w:rPr>
              <w:t>gwarancją</w:t>
            </w:r>
            <w:r w:rsidR="00CB6B69" w:rsidRPr="00632B73">
              <w:rPr>
                <w:rFonts w:ascii="Garamond" w:eastAsia="Times New Roman" w:hAnsi="Garamond"/>
                <w:sz w:val="24"/>
                <w:szCs w:val="24"/>
              </w:rPr>
              <w:t xml:space="preserve">, uszkodzony dysk twardy pozostaje u Zamawiającego. </w:t>
            </w:r>
          </w:p>
        </w:tc>
      </w:tr>
      <w:tr w:rsidR="00CB6B69" w:rsidRPr="00632B73" w14:paraId="44B78899" w14:textId="77777777" w:rsidTr="00166088">
        <w:trPr>
          <w:trHeight w:val="499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97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Waga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98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Maksymalnie 10 kg </w:t>
            </w:r>
          </w:p>
        </w:tc>
      </w:tr>
      <w:tr w:rsidR="00CB6B69" w:rsidRPr="00632B73" w14:paraId="44B7889C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7889A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System plików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7889B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Dyski wewnętrzne ZFS lub EXT4. Dyski zewnętrzne EXT3, EXT4, NTFS, FAT32, HFS+</w:t>
            </w:r>
          </w:p>
        </w:tc>
      </w:tr>
      <w:tr w:rsidR="00CB6B69" w:rsidRPr="00632B73" w14:paraId="44B7889F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7889D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Funkcje ZFS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7889E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 xml:space="preserve">Liniowa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deduplikacja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, kompresja i kompakcja, Cache odczytu &amp; ZIL</w:t>
            </w:r>
          </w:p>
        </w:tc>
      </w:tr>
      <w:tr w:rsidR="00CB6B69" w:rsidRPr="00584FBC" w14:paraId="44B788A2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A0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iSCSI</w:t>
            </w:r>
            <w:proofErr w:type="spellEnd"/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A1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</w:pP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Obsługa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MPIO, MC/S </w:t>
            </w:r>
            <w:proofErr w:type="spellStart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>i</w:t>
            </w:r>
            <w:proofErr w:type="spellEnd"/>
            <w:r w:rsidRPr="00632B73">
              <w:rPr>
                <w:rFonts w:ascii="Garamond" w:eastAsia="Times New Roman" w:hAnsi="Garamond" w:cstheme="minorHAnsi"/>
                <w:sz w:val="24"/>
                <w:szCs w:val="24"/>
                <w:lang w:val="en-US"/>
              </w:rPr>
              <w:t xml:space="preserve"> SPC-3 Persistent Reservation</w:t>
            </w:r>
          </w:p>
        </w:tc>
      </w:tr>
      <w:tr w:rsidR="00CB6B69" w:rsidRPr="00632B73" w14:paraId="44B788A5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A3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Liczba kont użytkowników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A4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min.  4096</w:t>
            </w:r>
          </w:p>
        </w:tc>
      </w:tr>
      <w:tr w:rsidR="00CB6B69" w:rsidRPr="00632B73" w14:paraId="44B788A8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A6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Liczba grup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A7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min.  512</w:t>
            </w:r>
          </w:p>
        </w:tc>
      </w:tr>
      <w:tr w:rsidR="00CB6B69" w:rsidRPr="00632B73" w14:paraId="44B788AB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A9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Liczba udziałów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AA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min.  512</w:t>
            </w:r>
          </w:p>
        </w:tc>
      </w:tr>
      <w:tr w:rsidR="00CB6B69" w:rsidRPr="00632B73" w14:paraId="44B788AE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788AC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lastRenderedPageBreak/>
              <w:t>Max ilość połączeń (CIFS)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788AD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3500</w:t>
            </w:r>
          </w:p>
        </w:tc>
      </w:tr>
      <w:tr w:rsidR="00CB6B69" w:rsidRPr="00632B73" w14:paraId="44B788B1" w14:textId="77777777" w:rsidTr="00166088">
        <w:trPr>
          <w:trHeight w:val="49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AF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Zasilanie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88B0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350W (x2), 100–240 V</w:t>
            </w:r>
          </w:p>
        </w:tc>
      </w:tr>
      <w:tr w:rsidR="00CB6B69" w:rsidRPr="00632B73" w14:paraId="44B788BA" w14:textId="77777777" w:rsidTr="00166088">
        <w:trPr>
          <w:trHeight w:val="499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88B2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Zamontowane dyski 3.5” HDD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88B3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4 dyski o pojemności minimum 22TB każdy, zgodnych z listą kompatybilną podaną przez producenta NAS,  o parametrach nie gorszych niż: </w:t>
            </w:r>
          </w:p>
          <w:p w14:paraId="44B788B4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512 MB cache,  </w:t>
            </w:r>
          </w:p>
          <w:p w14:paraId="44B788B5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7200 RPM, </w:t>
            </w:r>
          </w:p>
          <w:p w14:paraId="44B788B6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MTBF - 1,2 mln,</w:t>
            </w:r>
          </w:p>
          <w:p w14:paraId="44B788B7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średnie opóźnienie 4,17 ms, </w:t>
            </w:r>
          </w:p>
          <w:p w14:paraId="44B788B8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szybkość transferu 281 MB/s, </w:t>
            </w:r>
          </w:p>
          <w:p w14:paraId="44B788B9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w przypadku awarii dysk pozostaje u Zamawiającego</w:t>
            </w:r>
          </w:p>
        </w:tc>
      </w:tr>
      <w:tr w:rsidR="00CB6B69" w:rsidRPr="00632B73" w14:paraId="44B788C2" w14:textId="77777777" w:rsidTr="00166088">
        <w:trPr>
          <w:trHeight w:val="499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88BB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Zamontowane dyski 2.5” SSD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88BC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4 dyski SSD 2.5” 4TB, zgodne z listą kompatybilną podaną przez producenta NAS, o parametrach nie gorszych niż: </w:t>
            </w:r>
          </w:p>
          <w:p w14:paraId="44B788BD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Odczyt sekwencyjny – 560 MB/s</w:t>
            </w:r>
          </w:p>
          <w:p w14:paraId="44B788BE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Zapis sekwencyjny – 520 MB/s </w:t>
            </w:r>
          </w:p>
          <w:p w14:paraId="44B788BF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TBW –  minimum 2500 </w:t>
            </w:r>
          </w:p>
          <w:p w14:paraId="44B788C0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MTTF - 2 mln godzin</w:t>
            </w:r>
          </w:p>
          <w:p w14:paraId="44B788C1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w przypadku awarii dysk pozostaje u Zamawiającego</w:t>
            </w:r>
          </w:p>
        </w:tc>
      </w:tr>
      <w:tr w:rsidR="00CB6B69" w:rsidRPr="00EA30CF" w14:paraId="44B788D2" w14:textId="77777777" w:rsidTr="00166088">
        <w:trPr>
          <w:trHeight w:val="499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88C3" w14:textId="77777777" w:rsidR="00CB6B69" w:rsidRPr="00632B73" w:rsidRDefault="00CB6B69" w:rsidP="00166088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632B73">
              <w:rPr>
                <w:rFonts w:ascii="Garamond" w:eastAsia="Times New Roman" w:hAnsi="Garamond" w:cstheme="minorHAnsi"/>
                <w:sz w:val="24"/>
                <w:szCs w:val="24"/>
              </w:rPr>
              <w:t>Zakres prac wdrożeniowych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88C4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Przedmiotem zamówienia jest dostawa, instalacja, konfiguracja i uruchomienie w infrastrukturze Zamawiającego urządzenia klasy NAS (Network Attached Storage).</w:t>
            </w:r>
          </w:p>
          <w:p w14:paraId="44B788C5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Wykonawca w ramach realizacji zamówienia zobowiązany jest do wykonania poniższych czynności:</w:t>
            </w:r>
          </w:p>
          <w:p w14:paraId="44B788C6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1.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Instalacja sprzętowa</w:t>
            </w:r>
          </w:p>
          <w:p w14:paraId="44B788C7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a)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Montaż urządzenia w szafie RACK w lokalizacji wskazanej przez Zamawiającego.</w:t>
            </w:r>
          </w:p>
          <w:p w14:paraId="44B788C8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b)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Podłączenie do infrastruktury sieciowej i zasilającej.</w:t>
            </w:r>
          </w:p>
          <w:p w14:paraId="44B788C9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c)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Konfiguracja podstawowa interfejsów sieciowych, redundancji zasilania, zegara systemowego (NTP), alertów systemowych.</w:t>
            </w:r>
          </w:p>
          <w:p w14:paraId="44B788CA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2.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Konfiguracja logiczna</w:t>
            </w:r>
          </w:p>
          <w:p w14:paraId="44B788CB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a)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Utworzenie woluminów i udziałów sieciowych zgodnie z wymaganiami Zamawiającego.</w:t>
            </w:r>
          </w:p>
          <w:p w14:paraId="44B788CC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b)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Konfiguracja systemu plików zoptymalizowanego pod kątem obsługi dużych plików i backupu.</w:t>
            </w:r>
          </w:p>
          <w:p w14:paraId="44B788CD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c)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Utworzenie użytkowników i grup z przypisaniem uprawnień do zasobów.</w:t>
            </w:r>
          </w:p>
          <w:p w14:paraId="44B788CE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3.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Zabezpieczenia i monitoring</w:t>
            </w:r>
          </w:p>
          <w:p w14:paraId="44B788CF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a)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Konfiguracja alertów systemowych (email lub SNMP) dla podstawowych zdarzeń (awaria dysku, przegrzanie, spadek wydajności).</w:t>
            </w:r>
          </w:p>
          <w:p w14:paraId="44B788D0" w14:textId="77777777" w:rsidR="00CB6B69" w:rsidRPr="00632B73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b)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 xml:space="preserve">Włączenie funkcji ochrony przed nieautoryzowanym dostępem (w tym filtrowanie IP, </w:t>
            </w:r>
            <w:proofErr w:type="spellStart"/>
            <w:r w:rsidRPr="00632B73">
              <w:rPr>
                <w:rFonts w:ascii="Garamond" w:hAnsi="Garamond" w:cstheme="minorHAnsi"/>
                <w:sz w:val="24"/>
                <w:szCs w:val="24"/>
              </w:rPr>
              <w:t>autoblokowanie</w:t>
            </w:r>
            <w:proofErr w:type="spellEnd"/>
            <w:r w:rsidRPr="00632B73">
              <w:rPr>
                <w:rFonts w:ascii="Garamond" w:hAnsi="Garamond" w:cstheme="minorHAnsi"/>
                <w:sz w:val="24"/>
                <w:szCs w:val="24"/>
              </w:rPr>
              <w:t xml:space="preserve"> kont, logowanie zdarzeń).</w:t>
            </w:r>
          </w:p>
          <w:p w14:paraId="44B788D1" w14:textId="77777777" w:rsidR="00CB6B69" w:rsidRPr="00EA30CF" w:rsidRDefault="00CB6B69" w:rsidP="00166088">
            <w:pPr>
              <w:spacing w:after="0" w:line="240" w:lineRule="auto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c)</w:t>
            </w:r>
            <w:r w:rsidRPr="00632B73">
              <w:rPr>
                <w:rFonts w:ascii="Garamond" w:hAnsi="Garamond" w:cstheme="minorHAnsi"/>
                <w:sz w:val="24"/>
                <w:szCs w:val="24"/>
              </w:rPr>
              <w:tab/>
              <w:t>Konfiguracja kopii zapasowej ustawień systemu urządzenia.</w:t>
            </w:r>
          </w:p>
        </w:tc>
      </w:tr>
    </w:tbl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2496"/>
        <w:gridCol w:w="7569"/>
      </w:tblGrid>
      <w:tr w:rsidR="00CB6B69" w:rsidRPr="00632B73" w14:paraId="44B788D6" w14:textId="77777777" w:rsidTr="004914A2">
        <w:tc>
          <w:tcPr>
            <w:tcW w:w="10065" w:type="dxa"/>
            <w:gridSpan w:val="2"/>
            <w:shd w:val="pct20" w:color="auto" w:fill="auto"/>
          </w:tcPr>
          <w:p w14:paraId="44B788D3" w14:textId="77777777" w:rsidR="00CB6B69" w:rsidRPr="00632B73" w:rsidRDefault="00CB6B69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44B788D4" w14:textId="77777777" w:rsidR="00CB6B69" w:rsidRPr="00632B73" w:rsidRDefault="00CB6B69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  <w:lang w:val="en-US"/>
              </w:rPr>
            </w:pPr>
            <w:proofErr w:type="spellStart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>Dyski</w:t>
            </w:r>
            <w:proofErr w:type="spellEnd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 xml:space="preserve"> do NAS – 6 </w:t>
            </w:r>
            <w:proofErr w:type="spellStart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>szt</w:t>
            </w:r>
            <w:proofErr w:type="spellEnd"/>
            <w:r w:rsidRPr="00632B73">
              <w:rPr>
                <w:rFonts w:ascii="Garamond" w:hAnsi="Garamond" w:cs="Arial"/>
                <w:b/>
                <w:sz w:val="24"/>
                <w:szCs w:val="24"/>
                <w:lang w:val="en-US"/>
              </w:rPr>
              <w:t>.</w:t>
            </w:r>
          </w:p>
          <w:p w14:paraId="44B788D5" w14:textId="77777777" w:rsidR="00CB6B69" w:rsidRPr="00632B73" w:rsidRDefault="00CB6B69" w:rsidP="00166088">
            <w:pPr>
              <w:pStyle w:val="paragraph"/>
              <w:spacing w:before="0" w:beforeAutospacing="0" w:after="200" w:afterAutospacing="0"/>
              <w:textAlignment w:val="baseline"/>
              <w:rPr>
                <w:rFonts w:ascii="Garamond" w:hAnsi="Garamond" w:cs="Arial"/>
                <w:b/>
                <w:lang w:val="en-GB"/>
              </w:rPr>
            </w:pPr>
          </w:p>
        </w:tc>
      </w:tr>
      <w:tr w:rsidR="00CB6B69" w:rsidRPr="00632B73" w14:paraId="44B788D9" w14:textId="77777777" w:rsidTr="004914A2">
        <w:tc>
          <w:tcPr>
            <w:tcW w:w="2496" w:type="dxa"/>
          </w:tcPr>
          <w:p w14:paraId="44B788D7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Dysk twardy</w:t>
            </w:r>
          </w:p>
        </w:tc>
        <w:tc>
          <w:tcPr>
            <w:tcW w:w="7569" w:type="dxa"/>
          </w:tcPr>
          <w:p w14:paraId="44B788D8" w14:textId="7A1FFB76" w:rsidR="00CB6B69" w:rsidRPr="00632B73" w:rsidRDefault="00D8624D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Serwery NAS</w:t>
            </w:r>
          </w:p>
        </w:tc>
      </w:tr>
      <w:tr w:rsidR="00CB6B69" w:rsidRPr="00632B73" w14:paraId="44B788DC" w14:textId="77777777" w:rsidTr="004914A2">
        <w:tc>
          <w:tcPr>
            <w:tcW w:w="2496" w:type="dxa"/>
          </w:tcPr>
          <w:p w14:paraId="44B788DA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Pojemność</w:t>
            </w:r>
          </w:p>
        </w:tc>
        <w:tc>
          <w:tcPr>
            <w:tcW w:w="7569" w:type="dxa"/>
          </w:tcPr>
          <w:p w14:paraId="44B788DB" w14:textId="44E56987" w:rsidR="00CB6B69" w:rsidRPr="00632B73" w:rsidRDefault="00D8624D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</w:t>
            </w:r>
            <w:r w:rsidR="00CB6B69" w:rsidRPr="00632B73">
              <w:rPr>
                <w:rFonts w:ascii="Garamond" w:hAnsi="Garamond"/>
                <w:sz w:val="24"/>
                <w:szCs w:val="24"/>
              </w:rPr>
              <w:t>in. 22 TB</w:t>
            </w:r>
          </w:p>
        </w:tc>
      </w:tr>
      <w:tr w:rsidR="00CB6B69" w:rsidRPr="00632B73" w14:paraId="44B788DF" w14:textId="77777777" w:rsidTr="004914A2">
        <w:tc>
          <w:tcPr>
            <w:tcW w:w="2496" w:type="dxa"/>
          </w:tcPr>
          <w:p w14:paraId="44B788DD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 xml:space="preserve">Obudowa </w:t>
            </w:r>
          </w:p>
        </w:tc>
        <w:tc>
          <w:tcPr>
            <w:tcW w:w="7569" w:type="dxa"/>
          </w:tcPr>
          <w:p w14:paraId="44B788DE" w14:textId="77777777" w:rsidR="00CB6B69" w:rsidRPr="00632B73" w:rsidRDefault="00CB6B69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3,5”</w:t>
            </w:r>
          </w:p>
        </w:tc>
      </w:tr>
      <w:tr w:rsidR="00CB6B69" w:rsidRPr="00632B73" w14:paraId="44B788E2" w14:textId="77777777" w:rsidTr="004914A2">
        <w:tc>
          <w:tcPr>
            <w:tcW w:w="2496" w:type="dxa"/>
          </w:tcPr>
          <w:p w14:paraId="44B788E0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 xml:space="preserve">Interfejs </w:t>
            </w:r>
          </w:p>
        </w:tc>
        <w:tc>
          <w:tcPr>
            <w:tcW w:w="7569" w:type="dxa"/>
          </w:tcPr>
          <w:p w14:paraId="44B788E1" w14:textId="77777777" w:rsidR="00CB6B69" w:rsidRPr="00632B73" w:rsidRDefault="00CB6B69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SATA 6Gb/s</w:t>
            </w:r>
          </w:p>
        </w:tc>
      </w:tr>
      <w:tr w:rsidR="00CB6B69" w:rsidRPr="00632B73" w14:paraId="44B788E5" w14:textId="77777777" w:rsidTr="004914A2">
        <w:tc>
          <w:tcPr>
            <w:tcW w:w="2496" w:type="dxa"/>
          </w:tcPr>
          <w:p w14:paraId="44B788E3" w14:textId="1D3B6793" w:rsidR="00CB6B69" w:rsidRPr="00632B73" w:rsidRDefault="00D8624D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Pamięć podręczna</w:t>
            </w:r>
          </w:p>
        </w:tc>
        <w:tc>
          <w:tcPr>
            <w:tcW w:w="7569" w:type="dxa"/>
          </w:tcPr>
          <w:p w14:paraId="44B788E4" w14:textId="0EF50FA6" w:rsidR="00CB6B69" w:rsidRPr="00632B73" w:rsidRDefault="00D8624D" w:rsidP="00166088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min. 512 MB</w:t>
            </w:r>
          </w:p>
        </w:tc>
      </w:tr>
      <w:tr w:rsidR="00CB6B69" w:rsidRPr="00632B73" w14:paraId="44B788EB" w14:textId="77777777" w:rsidTr="004914A2">
        <w:tc>
          <w:tcPr>
            <w:tcW w:w="2496" w:type="dxa"/>
          </w:tcPr>
          <w:p w14:paraId="44B788E9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Prędkość obrotowa</w:t>
            </w:r>
          </w:p>
        </w:tc>
        <w:tc>
          <w:tcPr>
            <w:tcW w:w="7569" w:type="dxa"/>
          </w:tcPr>
          <w:p w14:paraId="44B788EA" w14:textId="2B369103" w:rsidR="00CB6B69" w:rsidRPr="00632B73" w:rsidRDefault="00D8624D" w:rsidP="00166088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</w:t>
            </w:r>
            <w:r w:rsidR="00CB6B69" w:rsidRPr="00632B73">
              <w:rPr>
                <w:rFonts w:ascii="Garamond" w:hAnsi="Garamond"/>
                <w:sz w:val="24"/>
                <w:szCs w:val="24"/>
              </w:rPr>
              <w:t>in. 7200 (</w:t>
            </w:r>
            <w:proofErr w:type="spellStart"/>
            <w:r w:rsidR="00CB6B69" w:rsidRPr="00632B73">
              <w:rPr>
                <w:rFonts w:ascii="Garamond" w:hAnsi="Garamond"/>
                <w:sz w:val="24"/>
                <w:szCs w:val="24"/>
              </w:rPr>
              <w:t>obr</w:t>
            </w:r>
            <w:proofErr w:type="spellEnd"/>
            <w:r w:rsidR="00CB6B69" w:rsidRPr="00632B73">
              <w:rPr>
                <w:rFonts w:ascii="Garamond" w:hAnsi="Garamond"/>
                <w:sz w:val="24"/>
                <w:szCs w:val="24"/>
              </w:rPr>
              <w:t xml:space="preserve">./min.) </w:t>
            </w:r>
          </w:p>
        </w:tc>
      </w:tr>
      <w:tr w:rsidR="00CB6B69" w:rsidRPr="00632B73" w14:paraId="44B788EE" w14:textId="77777777" w:rsidTr="004914A2">
        <w:tc>
          <w:tcPr>
            <w:tcW w:w="2496" w:type="dxa"/>
          </w:tcPr>
          <w:p w14:paraId="44B788EC" w14:textId="69C776F1" w:rsidR="00CB6B69" w:rsidRPr="00632B73" w:rsidRDefault="00D8624D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Obciążenia</w:t>
            </w:r>
          </w:p>
        </w:tc>
        <w:tc>
          <w:tcPr>
            <w:tcW w:w="7569" w:type="dxa"/>
          </w:tcPr>
          <w:p w14:paraId="44B788ED" w14:textId="2F539138" w:rsidR="00CB6B69" w:rsidRPr="00632B73" w:rsidRDefault="00D8624D" w:rsidP="00166088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min. 180 TB/rok </w:t>
            </w:r>
          </w:p>
        </w:tc>
      </w:tr>
      <w:tr w:rsidR="00CB6B69" w:rsidRPr="00632B73" w14:paraId="44B788F1" w14:textId="77777777" w:rsidTr="004914A2">
        <w:tc>
          <w:tcPr>
            <w:tcW w:w="2496" w:type="dxa"/>
          </w:tcPr>
          <w:p w14:paraId="44B788EF" w14:textId="768D370C" w:rsidR="00D8624D" w:rsidRPr="00632B73" w:rsidRDefault="00D8624D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Przeciętne opóźnienie</w:t>
            </w:r>
          </w:p>
        </w:tc>
        <w:tc>
          <w:tcPr>
            <w:tcW w:w="7569" w:type="dxa"/>
          </w:tcPr>
          <w:p w14:paraId="44B788F0" w14:textId="201CB91B" w:rsidR="00CB6B69" w:rsidRPr="00632B73" w:rsidRDefault="00D8624D" w:rsidP="00166088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min. 4,17 ms</w:t>
            </w:r>
          </w:p>
        </w:tc>
      </w:tr>
      <w:tr w:rsidR="00CB6B69" w:rsidRPr="00632B73" w14:paraId="44B788F4" w14:textId="77777777" w:rsidTr="004914A2">
        <w:tc>
          <w:tcPr>
            <w:tcW w:w="2496" w:type="dxa"/>
          </w:tcPr>
          <w:p w14:paraId="44B788F2" w14:textId="336B15E6" w:rsidR="00CB6B69" w:rsidRPr="00632B73" w:rsidRDefault="00874F21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Czujniki</w:t>
            </w:r>
          </w:p>
        </w:tc>
        <w:tc>
          <w:tcPr>
            <w:tcW w:w="7569" w:type="dxa"/>
          </w:tcPr>
          <w:p w14:paraId="44B788F3" w14:textId="3D5B1308" w:rsidR="00CB6B69" w:rsidRPr="00632B73" w:rsidRDefault="00874F21" w:rsidP="00166088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min. czujnik wstrząsów, czujnik drgań</w:t>
            </w:r>
          </w:p>
        </w:tc>
      </w:tr>
      <w:tr w:rsidR="00CB6B69" w:rsidRPr="00632B73" w14:paraId="44B788F7" w14:textId="77777777" w:rsidTr="004914A2">
        <w:tc>
          <w:tcPr>
            <w:tcW w:w="2496" w:type="dxa"/>
          </w:tcPr>
          <w:p w14:paraId="44B788F5" w14:textId="3129965B" w:rsidR="00CB6B69" w:rsidRPr="00632B73" w:rsidRDefault="00874F21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Zaawansowane technologie</w:t>
            </w:r>
          </w:p>
        </w:tc>
        <w:tc>
          <w:tcPr>
            <w:tcW w:w="7569" w:type="dxa"/>
          </w:tcPr>
          <w:p w14:paraId="44B788F6" w14:textId="68336365" w:rsidR="00CB6B69" w:rsidRPr="00632B73" w:rsidRDefault="00874F21" w:rsidP="00166088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min. NCQ, AF</w:t>
            </w:r>
          </w:p>
        </w:tc>
      </w:tr>
      <w:tr w:rsidR="00CB6B69" w:rsidRPr="00632B73" w14:paraId="44B788FD" w14:textId="77777777" w:rsidTr="004914A2">
        <w:tc>
          <w:tcPr>
            <w:tcW w:w="2496" w:type="dxa"/>
          </w:tcPr>
          <w:p w14:paraId="44B788FB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MTBF</w:t>
            </w:r>
          </w:p>
        </w:tc>
        <w:tc>
          <w:tcPr>
            <w:tcW w:w="7569" w:type="dxa"/>
          </w:tcPr>
          <w:p w14:paraId="44B788FC" w14:textId="4E9E2AAE" w:rsidR="00CB6B69" w:rsidRPr="00632B73" w:rsidRDefault="00874F21" w:rsidP="00166088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</w:t>
            </w:r>
            <w:r w:rsidR="00CB6B69" w:rsidRPr="00632B73">
              <w:rPr>
                <w:rFonts w:ascii="Garamond" w:hAnsi="Garamond"/>
                <w:sz w:val="24"/>
                <w:szCs w:val="24"/>
              </w:rPr>
              <w:t xml:space="preserve">in. </w:t>
            </w:r>
            <w:r>
              <w:rPr>
                <w:rFonts w:ascii="Garamond" w:hAnsi="Garamond"/>
                <w:sz w:val="24"/>
                <w:szCs w:val="24"/>
              </w:rPr>
              <w:t>1</w:t>
            </w:r>
            <w:r w:rsidR="00CB6B69" w:rsidRPr="00632B73">
              <w:rPr>
                <w:rFonts w:ascii="Garamond" w:hAnsi="Garamond"/>
                <w:sz w:val="24"/>
                <w:szCs w:val="24"/>
              </w:rPr>
              <w:t>,</w:t>
            </w:r>
            <w:r>
              <w:rPr>
                <w:rFonts w:ascii="Garamond" w:hAnsi="Garamond"/>
                <w:sz w:val="24"/>
                <w:szCs w:val="24"/>
              </w:rPr>
              <w:t>2</w:t>
            </w:r>
            <w:r w:rsidR="00CB6B69" w:rsidRPr="00632B73">
              <w:rPr>
                <w:rFonts w:ascii="Garamond" w:hAnsi="Garamond"/>
                <w:sz w:val="24"/>
                <w:szCs w:val="24"/>
              </w:rPr>
              <w:t xml:space="preserve"> mln godzin</w:t>
            </w:r>
            <w:r>
              <w:rPr>
                <w:rFonts w:ascii="Garamond" w:hAnsi="Garamond"/>
                <w:sz w:val="24"/>
                <w:szCs w:val="24"/>
              </w:rPr>
              <w:t xml:space="preserve"> rocznie</w:t>
            </w:r>
          </w:p>
        </w:tc>
      </w:tr>
      <w:tr w:rsidR="00CB6B69" w:rsidRPr="00632B73" w14:paraId="44B78900" w14:textId="77777777" w:rsidTr="004914A2">
        <w:tc>
          <w:tcPr>
            <w:tcW w:w="2496" w:type="dxa"/>
          </w:tcPr>
          <w:p w14:paraId="44B788FE" w14:textId="64FE0E89" w:rsidR="00CB6B69" w:rsidRPr="00632B73" w:rsidRDefault="00874F21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Niskie zużycie energii</w:t>
            </w:r>
          </w:p>
        </w:tc>
        <w:tc>
          <w:tcPr>
            <w:tcW w:w="7569" w:type="dxa"/>
          </w:tcPr>
          <w:p w14:paraId="44B788FF" w14:textId="6FF40049" w:rsidR="00CB6B69" w:rsidRPr="00632B73" w:rsidRDefault="00874F21" w:rsidP="00166088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max. 7 W (aktywnie)</w:t>
            </w:r>
          </w:p>
        </w:tc>
      </w:tr>
      <w:tr w:rsidR="00CB6B69" w:rsidRPr="00632B73" w14:paraId="44B78903" w14:textId="77777777" w:rsidTr="004914A2">
        <w:tc>
          <w:tcPr>
            <w:tcW w:w="2496" w:type="dxa"/>
          </w:tcPr>
          <w:p w14:paraId="44B78901" w14:textId="77777777" w:rsidR="00CB6B69" w:rsidRPr="00632B73" w:rsidRDefault="00CB6B69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Gwarancja</w:t>
            </w:r>
          </w:p>
        </w:tc>
        <w:tc>
          <w:tcPr>
            <w:tcW w:w="7569" w:type="dxa"/>
          </w:tcPr>
          <w:p w14:paraId="1A9F7C04" w14:textId="7EBBD72B" w:rsidR="008F1DBF" w:rsidRDefault="00CB6B69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 w:cs="Arial"/>
                <w:sz w:val="24"/>
                <w:szCs w:val="24"/>
              </w:rPr>
              <w:t xml:space="preserve">5 lat </w:t>
            </w:r>
          </w:p>
          <w:p w14:paraId="44B78902" w14:textId="256235C3" w:rsidR="00CB6B69" w:rsidRPr="00632B73" w:rsidRDefault="008F1DBF" w:rsidP="00010D85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W</w:t>
            </w:r>
            <w:r w:rsidR="00CB6B69" w:rsidRPr="00632B73">
              <w:rPr>
                <w:rFonts w:ascii="Garamond" w:hAnsi="Garamond"/>
                <w:sz w:val="24"/>
                <w:szCs w:val="24"/>
              </w:rPr>
              <w:t xml:space="preserve"> przypadku wystąpienia awarii dysku twardego w urządzeniu objętym aktywnym wparciem technicznym, uszkodzony dysk twardy pozostaje u Zamawiającego. </w:t>
            </w:r>
          </w:p>
        </w:tc>
      </w:tr>
    </w:tbl>
    <w:p w14:paraId="44B789A4" w14:textId="77777777" w:rsidR="00BE761F" w:rsidRDefault="00BE761F"/>
    <w:sectPr w:rsidR="00BE761F" w:rsidSect="00522151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B52DE" w14:textId="77777777" w:rsidR="0053057A" w:rsidRDefault="0053057A" w:rsidP="008C10FC">
      <w:pPr>
        <w:spacing w:after="0" w:line="240" w:lineRule="auto"/>
      </w:pPr>
      <w:r>
        <w:separator/>
      </w:r>
    </w:p>
  </w:endnote>
  <w:endnote w:type="continuationSeparator" w:id="0">
    <w:p w14:paraId="5539EDE9" w14:textId="77777777" w:rsidR="0053057A" w:rsidRDefault="0053057A" w:rsidP="008C1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659F6" w14:textId="77777777" w:rsidR="0053057A" w:rsidRDefault="0053057A" w:rsidP="008C10FC">
      <w:pPr>
        <w:spacing w:after="0" w:line="240" w:lineRule="auto"/>
      </w:pPr>
      <w:r>
        <w:separator/>
      </w:r>
    </w:p>
  </w:footnote>
  <w:footnote w:type="continuationSeparator" w:id="0">
    <w:p w14:paraId="410EBD81" w14:textId="77777777" w:rsidR="0053057A" w:rsidRDefault="0053057A" w:rsidP="008C1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0A01B" w14:textId="3AD5E21D" w:rsidR="00522151" w:rsidRPr="000A07BC" w:rsidRDefault="0029651A" w:rsidP="00522151">
    <w:pPr>
      <w:spacing w:after="0"/>
      <w:jc w:val="right"/>
      <w:rPr>
        <w:rFonts w:ascii="Garamond" w:hAnsi="Garamond"/>
        <w:b/>
        <w:bCs/>
        <w:sz w:val="24"/>
        <w:szCs w:val="24"/>
      </w:rPr>
    </w:pPr>
    <w:r>
      <w:rPr>
        <w:noProof/>
      </w:rPr>
      <w:drawing>
        <wp:inline distT="0" distB="0" distL="0" distR="0" wp14:anchorId="1908BFA4" wp14:editId="5AC5BDA9">
          <wp:extent cx="5760720" cy="590550"/>
          <wp:effectExtent l="0" t="0" r="0" b="0"/>
          <wp:docPr id="7709920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992017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4168E">
      <w:rPr>
        <w:rFonts w:ascii="Garamond" w:hAnsi="Garamond"/>
        <w:b/>
        <w:bCs/>
        <w:sz w:val="24"/>
        <w:szCs w:val="24"/>
      </w:rPr>
      <w:t xml:space="preserve">Załącznik </w:t>
    </w:r>
    <w:r w:rsidR="00522151" w:rsidRPr="000A07BC">
      <w:rPr>
        <w:rFonts w:ascii="Garamond" w:hAnsi="Garamond"/>
        <w:b/>
        <w:bCs/>
        <w:sz w:val="24"/>
        <w:szCs w:val="24"/>
      </w:rPr>
      <w:t>nr 2 do SWZ –</w:t>
    </w:r>
    <w:r w:rsidR="00405F03">
      <w:rPr>
        <w:rFonts w:ascii="Garamond" w:hAnsi="Garamond"/>
        <w:b/>
        <w:bCs/>
        <w:sz w:val="24"/>
        <w:szCs w:val="24"/>
      </w:rPr>
      <w:t xml:space="preserve">część </w:t>
    </w:r>
    <w:r w:rsidR="00522151" w:rsidRPr="000A07BC">
      <w:rPr>
        <w:rFonts w:ascii="Garamond" w:hAnsi="Garamond"/>
        <w:b/>
        <w:bCs/>
        <w:sz w:val="24"/>
        <w:szCs w:val="24"/>
      </w:rPr>
      <w:t>1</w:t>
    </w:r>
  </w:p>
  <w:p w14:paraId="24430EA3" w14:textId="77777777" w:rsidR="008C10FC" w:rsidRDefault="008C10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7171"/>
    <w:multiLevelType w:val="hybridMultilevel"/>
    <w:tmpl w:val="E1C4C52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67CF6"/>
    <w:multiLevelType w:val="hybridMultilevel"/>
    <w:tmpl w:val="530EAD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86497"/>
    <w:multiLevelType w:val="hybridMultilevel"/>
    <w:tmpl w:val="9BE400FE"/>
    <w:lvl w:ilvl="0" w:tplc="B64C06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D63BA"/>
    <w:multiLevelType w:val="hybridMultilevel"/>
    <w:tmpl w:val="48182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65951"/>
    <w:multiLevelType w:val="hybridMultilevel"/>
    <w:tmpl w:val="DD5465D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80923"/>
    <w:multiLevelType w:val="hybridMultilevel"/>
    <w:tmpl w:val="D3481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74F00"/>
    <w:multiLevelType w:val="hybridMultilevel"/>
    <w:tmpl w:val="8D9AC3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F1BD1"/>
    <w:multiLevelType w:val="hybridMultilevel"/>
    <w:tmpl w:val="D020DD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F0133"/>
    <w:multiLevelType w:val="hybridMultilevel"/>
    <w:tmpl w:val="83D62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84E2B"/>
    <w:multiLevelType w:val="hybridMultilevel"/>
    <w:tmpl w:val="2C40F24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61E8A"/>
    <w:multiLevelType w:val="hybridMultilevel"/>
    <w:tmpl w:val="ADC4CB6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803F6"/>
    <w:multiLevelType w:val="hybridMultilevel"/>
    <w:tmpl w:val="5C688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D42A6"/>
    <w:multiLevelType w:val="hybridMultilevel"/>
    <w:tmpl w:val="5ED2120A"/>
    <w:lvl w:ilvl="0" w:tplc="DB922720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8B6799F"/>
    <w:multiLevelType w:val="hybridMultilevel"/>
    <w:tmpl w:val="FDF675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842DC"/>
    <w:multiLevelType w:val="hybridMultilevel"/>
    <w:tmpl w:val="2F508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16AF0"/>
    <w:multiLevelType w:val="hybridMultilevel"/>
    <w:tmpl w:val="4E08186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E25CC"/>
    <w:multiLevelType w:val="hybridMultilevel"/>
    <w:tmpl w:val="2E8AEC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314F9"/>
    <w:multiLevelType w:val="hybridMultilevel"/>
    <w:tmpl w:val="2E12C1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371DAD"/>
    <w:multiLevelType w:val="hybridMultilevel"/>
    <w:tmpl w:val="72161524"/>
    <w:lvl w:ilvl="0" w:tplc="166C734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C5B7A"/>
    <w:multiLevelType w:val="hybridMultilevel"/>
    <w:tmpl w:val="51CEDF90"/>
    <w:lvl w:ilvl="0" w:tplc="D464B248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84F4A"/>
    <w:multiLevelType w:val="hybridMultilevel"/>
    <w:tmpl w:val="0C8C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639E1"/>
    <w:multiLevelType w:val="hybridMultilevel"/>
    <w:tmpl w:val="6EDC5E1C"/>
    <w:lvl w:ilvl="0" w:tplc="7FEABFE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9A5538"/>
    <w:multiLevelType w:val="hybridMultilevel"/>
    <w:tmpl w:val="3EFC94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84320"/>
    <w:multiLevelType w:val="hybridMultilevel"/>
    <w:tmpl w:val="56E4F6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3A7B1B"/>
    <w:multiLevelType w:val="hybridMultilevel"/>
    <w:tmpl w:val="4A80A4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80145"/>
    <w:multiLevelType w:val="hybridMultilevel"/>
    <w:tmpl w:val="EF40190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90381"/>
    <w:multiLevelType w:val="hybridMultilevel"/>
    <w:tmpl w:val="5B66B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E22404"/>
    <w:multiLevelType w:val="hybridMultilevel"/>
    <w:tmpl w:val="DC6241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C7AD8"/>
    <w:multiLevelType w:val="hybridMultilevel"/>
    <w:tmpl w:val="FDF67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B5505C"/>
    <w:multiLevelType w:val="hybridMultilevel"/>
    <w:tmpl w:val="69E85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6648D5"/>
    <w:multiLevelType w:val="hybridMultilevel"/>
    <w:tmpl w:val="53F09CC0"/>
    <w:lvl w:ilvl="0" w:tplc="34DE9526">
      <w:start w:val="12"/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5886612"/>
    <w:multiLevelType w:val="hybridMultilevel"/>
    <w:tmpl w:val="94644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520308"/>
    <w:multiLevelType w:val="hybridMultilevel"/>
    <w:tmpl w:val="E392F5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1F7297"/>
    <w:multiLevelType w:val="hybridMultilevel"/>
    <w:tmpl w:val="9A54F0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8A1638"/>
    <w:multiLevelType w:val="hybridMultilevel"/>
    <w:tmpl w:val="DD5465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E81DFA"/>
    <w:multiLevelType w:val="hybridMultilevel"/>
    <w:tmpl w:val="8A4C1F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505055"/>
    <w:multiLevelType w:val="hybridMultilevel"/>
    <w:tmpl w:val="993883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5F7055"/>
    <w:multiLevelType w:val="hybridMultilevel"/>
    <w:tmpl w:val="4E4408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0B1E8D"/>
    <w:multiLevelType w:val="hybridMultilevel"/>
    <w:tmpl w:val="C0B45A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5D5CD0"/>
    <w:multiLevelType w:val="hybridMultilevel"/>
    <w:tmpl w:val="A2E0F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E2ABB"/>
    <w:multiLevelType w:val="hybridMultilevel"/>
    <w:tmpl w:val="103C10E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337578">
    <w:abstractNumId w:val="3"/>
  </w:num>
  <w:num w:numId="2" w16cid:durableId="294331080">
    <w:abstractNumId w:val="5"/>
  </w:num>
  <w:num w:numId="3" w16cid:durableId="1310985707">
    <w:abstractNumId w:val="34"/>
  </w:num>
  <w:num w:numId="4" w16cid:durableId="1830899649">
    <w:abstractNumId w:val="30"/>
  </w:num>
  <w:num w:numId="5" w16cid:durableId="1086194327">
    <w:abstractNumId w:val="17"/>
  </w:num>
  <w:num w:numId="6" w16cid:durableId="1542472871">
    <w:abstractNumId w:val="39"/>
  </w:num>
  <w:num w:numId="7" w16cid:durableId="198473399">
    <w:abstractNumId w:val="29"/>
  </w:num>
  <w:num w:numId="8" w16cid:durableId="873349785">
    <w:abstractNumId w:val="40"/>
  </w:num>
  <w:num w:numId="9" w16cid:durableId="1939945569">
    <w:abstractNumId w:val="22"/>
  </w:num>
  <w:num w:numId="10" w16cid:durableId="1279336642">
    <w:abstractNumId w:val="25"/>
  </w:num>
  <w:num w:numId="11" w16cid:durableId="889465357">
    <w:abstractNumId w:val="37"/>
  </w:num>
  <w:num w:numId="12" w16cid:durableId="194000326">
    <w:abstractNumId w:val="31"/>
  </w:num>
  <w:num w:numId="13" w16cid:durableId="129442546">
    <w:abstractNumId w:val="32"/>
  </w:num>
  <w:num w:numId="14" w16cid:durableId="2114206536">
    <w:abstractNumId w:val="19"/>
  </w:num>
  <w:num w:numId="15" w16cid:durableId="1566917832">
    <w:abstractNumId w:val="2"/>
  </w:num>
  <w:num w:numId="16" w16cid:durableId="133723870">
    <w:abstractNumId w:val="23"/>
  </w:num>
  <w:num w:numId="17" w16cid:durableId="220022559">
    <w:abstractNumId w:val="33"/>
  </w:num>
  <w:num w:numId="18" w16cid:durableId="1035231678">
    <w:abstractNumId w:val="1"/>
  </w:num>
  <w:num w:numId="19" w16cid:durableId="1083330741">
    <w:abstractNumId w:val="6"/>
  </w:num>
  <w:num w:numId="20" w16cid:durableId="1226455419">
    <w:abstractNumId w:val="26"/>
  </w:num>
  <w:num w:numId="21" w16cid:durableId="1548226982">
    <w:abstractNumId w:val="11"/>
  </w:num>
  <w:num w:numId="22" w16cid:durableId="196352689">
    <w:abstractNumId w:val="12"/>
  </w:num>
  <w:num w:numId="23" w16cid:durableId="1157842126">
    <w:abstractNumId w:val="20"/>
  </w:num>
  <w:num w:numId="24" w16cid:durableId="1080172968">
    <w:abstractNumId w:val="8"/>
  </w:num>
  <w:num w:numId="25" w16cid:durableId="779879133">
    <w:abstractNumId w:val="9"/>
  </w:num>
  <w:num w:numId="26" w16cid:durableId="199905081">
    <w:abstractNumId w:val="36"/>
  </w:num>
  <w:num w:numId="27" w16cid:durableId="708068866">
    <w:abstractNumId w:val="10"/>
  </w:num>
  <w:num w:numId="28" w16cid:durableId="1244991732">
    <w:abstractNumId w:val="27"/>
  </w:num>
  <w:num w:numId="29" w16cid:durableId="391661119">
    <w:abstractNumId w:val="16"/>
  </w:num>
  <w:num w:numId="30" w16cid:durableId="277222481">
    <w:abstractNumId w:val="14"/>
  </w:num>
  <w:num w:numId="31" w16cid:durableId="1323775268">
    <w:abstractNumId w:val="7"/>
  </w:num>
  <w:num w:numId="32" w16cid:durableId="34281923">
    <w:abstractNumId w:val="28"/>
  </w:num>
  <w:num w:numId="33" w16cid:durableId="619149031">
    <w:abstractNumId w:val="15"/>
  </w:num>
  <w:num w:numId="34" w16cid:durableId="1522623519">
    <w:abstractNumId w:val="21"/>
  </w:num>
  <w:num w:numId="35" w16cid:durableId="245573125">
    <w:abstractNumId w:val="0"/>
  </w:num>
  <w:num w:numId="36" w16cid:durableId="758143063">
    <w:abstractNumId w:val="35"/>
  </w:num>
  <w:num w:numId="37" w16cid:durableId="531383914">
    <w:abstractNumId w:val="18"/>
  </w:num>
  <w:num w:numId="38" w16cid:durableId="758873631">
    <w:abstractNumId w:val="38"/>
  </w:num>
  <w:num w:numId="39" w16cid:durableId="1264605893">
    <w:abstractNumId w:val="4"/>
  </w:num>
  <w:num w:numId="40" w16cid:durableId="736172148">
    <w:abstractNumId w:val="24"/>
  </w:num>
  <w:num w:numId="41" w16cid:durableId="1793158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32F"/>
    <w:rsid w:val="00010D85"/>
    <w:rsid w:val="0005381C"/>
    <w:rsid w:val="000A30E1"/>
    <w:rsid w:val="000B6FAE"/>
    <w:rsid w:val="000C2363"/>
    <w:rsid w:val="000D295B"/>
    <w:rsid w:val="002156A3"/>
    <w:rsid w:val="00267FF6"/>
    <w:rsid w:val="00286692"/>
    <w:rsid w:val="0029651A"/>
    <w:rsid w:val="00300CD1"/>
    <w:rsid w:val="00382C02"/>
    <w:rsid w:val="003D7745"/>
    <w:rsid w:val="003E2AC7"/>
    <w:rsid w:val="003E6FA8"/>
    <w:rsid w:val="00405F03"/>
    <w:rsid w:val="004914A2"/>
    <w:rsid w:val="004D0E91"/>
    <w:rsid w:val="00522151"/>
    <w:rsid w:val="0053057A"/>
    <w:rsid w:val="00581CD4"/>
    <w:rsid w:val="00584FBC"/>
    <w:rsid w:val="005F11BD"/>
    <w:rsid w:val="005F7A39"/>
    <w:rsid w:val="00640363"/>
    <w:rsid w:val="006622DD"/>
    <w:rsid w:val="006C7F70"/>
    <w:rsid w:val="00707F9E"/>
    <w:rsid w:val="0077005B"/>
    <w:rsid w:val="007904D9"/>
    <w:rsid w:val="007A2218"/>
    <w:rsid w:val="007D2E67"/>
    <w:rsid w:val="007D4503"/>
    <w:rsid w:val="00843D49"/>
    <w:rsid w:val="008443A5"/>
    <w:rsid w:val="00855D59"/>
    <w:rsid w:val="00874F21"/>
    <w:rsid w:val="008A5383"/>
    <w:rsid w:val="008C10FC"/>
    <w:rsid w:val="008F1DBF"/>
    <w:rsid w:val="00917CAD"/>
    <w:rsid w:val="00920299"/>
    <w:rsid w:val="00970913"/>
    <w:rsid w:val="00983E28"/>
    <w:rsid w:val="0098493E"/>
    <w:rsid w:val="009866F4"/>
    <w:rsid w:val="009C6D9D"/>
    <w:rsid w:val="00A04CC1"/>
    <w:rsid w:val="00A45EBC"/>
    <w:rsid w:val="00A9585A"/>
    <w:rsid w:val="00A96DE3"/>
    <w:rsid w:val="00AA426A"/>
    <w:rsid w:val="00B25ABC"/>
    <w:rsid w:val="00B349D5"/>
    <w:rsid w:val="00BA6D97"/>
    <w:rsid w:val="00BC4BE4"/>
    <w:rsid w:val="00BD2C80"/>
    <w:rsid w:val="00BE761F"/>
    <w:rsid w:val="00C30B75"/>
    <w:rsid w:val="00C4168E"/>
    <w:rsid w:val="00CB6B69"/>
    <w:rsid w:val="00CC4CB2"/>
    <w:rsid w:val="00D8624D"/>
    <w:rsid w:val="00E17941"/>
    <w:rsid w:val="00E739F5"/>
    <w:rsid w:val="00E8032F"/>
    <w:rsid w:val="00EA298B"/>
    <w:rsid w:val="00F009A2"/>
    <w:rsid w:val="00F33919"/>
    <w:rsid w:val="00F357D2"/>
    <w:rsid w:val="00F47B70"/>
    <w:rsid w:val="00F66554"/>
    <w:rsid w:val="00F94BD2"/>
    <w:rsid w:val="00FD4099"/>
    <w:rsid w:val="00FE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85A6"/>
  <w15:chartTrackingRefBased/>
  <w15:docId w15:val="{F440F99B-7072-4781-A079-BF0217333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6B69"/>
  </w:style>
  <w:style w:type="paragraph" w:styleId="Nagwek1">
    <w:name w:val="heading 1"/>
    <w:basedOn w:val="Normalny"/>
    <w:next w:val="Normalny"/>
    <w:link w:val="Nagwek1Znak"/>
    <w:uiPriority w:val="9"/>
    <w:qFormat/>
    <w:rsid w:val="00E803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03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03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03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03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03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03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03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03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03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03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03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032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032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03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03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03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03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03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0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03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03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03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032F"/>
    <w:rPr>
      <w:i/>
      <w:iCs/>
      <w:color w:val="404040" w:themeColor="text1" w:themeTint="BF"/>
    </w:rPr>
  </w:style>
  <w:style w:type="paragraph" w:styleId="Akapitzlist">
    <w:name w:val="List Paragraph"/>
    <w:aliases w:val="List Paragraph1,T_SZ_List Paragraph,Numerowanie,Lista PR,Kolorowa lista — akcent 11"/>
    <w:basedOn w:val="Normalny"/>
    <w:link w:val="AkapitzlistZnak"/>
    <w:qFormat/>
    <w:rsid w:val="00E803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032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03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032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032F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CB6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T_SZ_List Paragraph Znak,Numerowanie Znak,Lista PR Znak,Kolorowa lista — akcent 11 Znak"/>
    <w:link w:val="Akapitzlist"/>
    <w:locked/>
    <w:rsid w:val="00CB6B69"/>
  </w:style>
  <w:style w:type="paragraph" w:customStyle="1" w:styleId="paragraph">
    <w:name w:val="paragraph"/>
    <w:basedOn w:val="Normalny"/>
    <w:rsid w:val="00CB6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CB6B69"/>
  </w:style>
  <w:style w:type="paragraph" w:styleId="Bezodstpw">
    <w:name w:val="No Spacing"/>
    <w:uiPriority w:val="1"/>
    <w:qFormat/>
    <w:rsid w:val="00CB6B69"/>
    <w:pPr>
      <w:spacing w:after="0" w:line="240" w:lineRule="auto"/>
    </w:pPr>
    <w:rPr>
      <w:kern w:val="0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CB6B6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C1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FC"/>
  </w:style>
  <w:style w:type="paragraph" w:styleId="Stopka">
    <w:name w:val="footer"/>
    <w:basedOn w:val="Normalny"/>
    <w:link w:val="StopkaZnak"/>
    <w:uiPriority w:val="99"/>
    <w:unhideWhenUsed/>
    <w:rsid w:val="008C1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FC"/>
  </w:style>
  <w:style w:type="character" w:styleId="Odwoaniedokomentarza">
    <w:name w:val="annotation reference"/>
    <w:basedOn w:val="Domylnaczcionkaakapitu"/>
    <w:uiPriority w:val="99"/>
    <w:semiHidden/>
    <w:unhideWhenUsed/>
    <w:rsid w:val="00A958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58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58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58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585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C6D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19</Pages>
  <Words>5853</Words>
  <Characters>35119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Dąbrowska-Szafran</cp:lastModifiedBy>
  <cp:revision>3</cp:revision>
  <dcterms:created xsi:type="dcterms:W3CDTF">2025-06-04T12:02:00Z</dcterms:created>
  <dcterms:modified xsi:type="dcterms:W3CDTF">2025-09-11T09:04:00Z</dcterms:modified>
</cp:coreProperties>
</file>